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9D" w:rsidRPr="004E2AD5" w:rsidRDefault="0064289D" w:rsidP="0064289D">
      <w:pPr>
        <w:pStyle w:val="Heading"/>
        <w:numPr>
          <w:ilvl w:val="0"/>
          <w:numId w:val="2"/>
        </w:numPr>
        <w:spacing w:before="0"/>
        <w:rPr>
          <w:rFonts w:cs="Arial"/>
        </w:rPr>
      </w:pPr>
      <w:bookmarkStart w:id="0" w:name="_GoBack"/>
      <w:bookmarkEnd w:id="0"/>
      <w:r w:rsidRPr="004E2AD5">
        <w:rPr>
          <w:rFonts w:cs="Arial"/>
        </w:rPr>
        <w:t>Objetivo</w:t>
      </w:r>
    </w:p>
    <w:p w:rsidR="0064289D" w:rsidRPr="004E2AD5" w:rsidRDefault="0064289D" w:rsidP="0064289D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  <w:r w:rsidRPr="004E2AD5">
        <w:rPr>
          <w:rFonts w:cs="Arial"/>
        </w:rPr>
        <w:t>Describir el proceso para la evaluación de propuestas nuevas de investigación.</w:t>
      </w:r>
    </w:p>
    <w:p w:rsidR="0064289D" w:rsidRPr="004E2AD5" w:rsidRDefault="0064289D" w:rsidP="0064289D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</w:p>
    <w:p w:rsidR="0064289D" w:rsidRPr="004E2AD5" w:rsidRDefault="0064289D" w:rsidP="0064289D">
      <w:pPr>
        <w:pStyle w:val="Heading"/>
        <w:numPr>
          <w:ilvl w:val="0"/>
          <w:numId w:val="2"/>
        </w:numPr>
        <w:spacing w:before="0"/>
        <w:rPr>
          <w:rFonts w:cs="Arial"/>
          <w:lang w:val="es-ES_tradnl"/>
        </w:rPr>
      </w:pPr>
      <w:r w:rsidRPr="004E2AD5">
        <w:rPr>
          <w:rFonts w:cs="Arial"/>
          <w:lang w:val="es-ES_tradnl"/>
        </w:rPr>
        <w:t>Alcance</w:t>
      </w:r>
    </w:p>
    <w:p w:rsidR="0064289D" w:rsidRPr="004E2AD5" w:rsidRDefault="0064289D" w:rsidP="00EB248F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  <w:r w:rsidRPr="004E2AD5">
        <w:rPr>
          <w:rFonts w:cs="Arial"/>
        </w:rPr>
        <w:t xml:space="preserve">Aplica a </w:t>
      </w:r>
      <w:r w:rsidR="008A1EC7">
        <w:rPr>
          <w:rFonts w:cs="Arial"/>
        </w:rPr>
        <w:t xml:space="preserve">todas </w:t>
      </w:r>
      <w:r w:rsidRPr="004E2AD5">
        <w:rPr>
          <w:rFonts w:cs="Arial"/>
        </w:rPr>
        <w:t xml:space="preserve">las propuestas nuevas de investigación que sean formuladas </w:t>
      </w:r>
      <w:r w:rsidR="00263E77">
        <w:rPr>
          <w:rFonts w:cs="Arial"/>
        </w:rPr>
        <w:t>a partir</w:t>
      </w:r>
      <w:r w:rsidRPr="004E2AD5">
        <w:rPr>
          <w:rFonts w:cs="Arial"/>
        </w:rPr>
        <w:t xml:space="preserve"> </w:t>
      </w:r>
      <w:r w:rsidR="00263E77">
        <w:rPr>
          <w:rFonts w:cs="Arial"/>
        </w:rPr>
        <w:t>d</w:t>
      </w:r>
      <w:r w:rsidRPr="004E2AD5">
        <w:rPr>
          <w:rFonts w:cs="Arial"/>
        </w:rPr>
        <w:t>el 2018 para inscribirse en la Vicerrectoría de Investigación y ser ejecutadas con vigencia a partir del 2019</w:t>
      </w:r>
      <w:r w:rsidR="007C5414">
        <w:rPr>
          <w:rFonts w:cs="Arial"/>
        </w:rPr>
        <w:t xml:space="preserve">, tanto por las vías ordinarias de </w:t>
      </w:r>
      <w:r w:rsidR="00965AA5">
        <w:rPr>
          <w:rFonts w:cs="Arial"/>
        </w:rPr>
        <w:t xml:space="preserve">inscripción y </w:t>
      </w:r>
      <w:r w:rsidR="007C5414">
        <w:rPr>
          <w:rFonts w:cs="Arial"/>
        </w:rPr>
        <w:t>asignación presupuestaria</w:t>
      </w:r>
      <w:r w:rsidR="00965AA5">
        <w:rPr>
          <w:rFonts w:cs="Arial"/>
        </w:rPr>
        <w:t>,</w:t>
      </w:r>
      <w:r w:rsidR="007C5414">
        <w:rPr>
          <w:rFonts w:cs="Arial"/>
        </w:rPr>
        <w:t xml:space="preserve"> como por las vías de fondos concursable</w:t>
      </w:r>
      <w:r w:rsidR="00965AA5">
        <w:rPr>
          <w:rFonts w:cs="Arial"/>
        </w:rPr>
        <w:t>s</w:t>
      </w:r>
      <w:r w:rsidRPr="004E2AD5">
        <w:rPr>
          <w:rFonts w:cs="Arial"/>
        </w:rPr>
        <w:t xml:space="preserve">. </w:t>
      </w:r>
    </w:p>
    <w:p w:rsidR="00EB248F" w:rsidRPr="004E2AD5" w:rsidRDefault="00EB248F" w:rsidP="00EB248F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</w:p>
    <w:p w:rsidR="00EB248F" w:rsidRPr="004E2AD5" w:rsidRDefault="00EB248F" w:rsidP="00EB248F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  <w:r w:rsidRPr="004E2AD5">
        <w:rPr>
          <w:rFonts w:cs="Arial"/>
        </w:rPr>
        <w:t xml:space="preserve">Esta propuesta responde a un proceso de mejora que inició con la identificación de una serie de limitaciones en los formularios de evaluación que la Vicerrectoría de Investigación (VI) utilizaba. A través de conversatorios abiertos con personal investigador y consultas a </w:t>
      </w:r>
      <w:r w:rsidR="00C54B0B">
        <w:rPr>
          <w:rFonts w:cs="Arial"/>
        </w:rPr>
        <w:t>C</w:t>
      </w:r>
      <w:r w:rsidRPr="004E2AD5">
        <w:rPr>
          <w:rFonts w:cs="Arial"/>
        </w:rPr>
        <w:t xml:space="preserve">onsejos </w:t>
      </w:r>
      <w:r w:rsidR="00C54B0B">
        <w:rPr>
          <w:rFonts w:cs="Arial"/>
        </w:rPr>
        <w:t>C</w:t>
      </w:r>
      <w:r w:rsidRPr="004E2AD5">
        <w:rPr>
          <w:rFonts w:cs="Arial"/>
        </w:rPr>
        <w:t xml:space="preserve">ientíficos y </w:t>
      </w:r>
      <w:r w:rsidR="00C54B0B">
        <w:rPr>
          <w:rFonts w:cs="Arial"/>
        </w:rPr>
        <w:t>C</w:t>
      </w:r>
      <w:r w:rsidRPr="004E2AD5">
        <w:rPr>
          <w:rFonts w:cs="Arial"/>
        </w:rPr>
        <w:t xml:space="preserve">omisiones de </w:t>
      </w:r>
      <w:r w:rsidR="00C54B0B">
        <w:rPr>
          <w:rFonts w:cs="Arial"/>
        </w:rPr>
        <w:t>I</w:t>
      </w:r>
      <w:r w:rsidRPr="004E2AD5">
        <w:rPr>
          <w:rFonts w:cs="Arial"/>
        </w:rPr>
        <w:t>nvestigación durante 2016 y 2017</w:t>
      </w:r>
      <w:r w:rsidR="00EC0704">
        <w:rPr>
          <w:rFonts w:cs="Arial"/>
        </w:rPr>
        <w:t>,</w:t>
      </w:r>
      <w:r w:rsidRPr="004E2AD5">
        <w:rPr>
          <w:rFonts w:cs="Arial"/>
        </w:rPr>
        <w:t xml:space="preserve"> se documentó que: a) </w:t>
      </w:r>
      <w:r w:rsidR="005C51E8">
        <w:rPr>
          <w:rFonts w:cs="Arial"/>
        </w:rPr>
        <w:t>L</w:t>
      </w:r>
      <w:r w:rsidRPr="004E2AD5">
        <w:rPr>
          <w:rFonts w:cs="Arial"/>
        </w:rPr>
        <w:t>os instrumentos previos no permitían discriminar adecuadamente la calidad de los proyectos ni priorizarles para la asignación presupuestaria</w:t>
      </w:r>
      <w:r w:rsidR="005C51E8">
        <w:rPr>
          <w:rFonts w:cs="Arial"/>
        </w:rPr>
        <w:t>.</w:t>
      </w:r>
      <w:r w:rsidRPr="004E2AD5">
        <w:rPr>
          <w:rFonts w:cs="Arial"/>
        </w:rPr>
        <w:t xml:space="preserve"> b) </w:t>
      </w:r>
      <w:r w:rsidR="005C51E8">
        <w:rPr>
          <w:rFonts w:cs="Arial"/>
        </w:rPr>
        <w:t>L</w:t>
      </w:r>
      <w:r w:rsidRPr="004E2AD5">
        <w:rPr>
          <w:rFonts w:cs="Arial"/>
        </w:rPr>
        <w:t xml:space="preserve">a interpretación de los criterios era disímil en áreas distintas y los usos eran diversos, pues los constructos no </w:t>
      </w:r>
      <w:r w:rsidR="00F245D8">
        <w:rPr>
          <w:rFonts w:cs="Arial"/>
        </w:rPr>
        <w:t xml:space="preserve">se </w:t>
      </w:r>
      <w:r w:rsidRPr="004E2AD5">
        <w:rPr>
          <w:rFonts w:cs="Arial"/>
        </w:rPr>
        <w:t>entend</w:t>
      </w:r>
      <w:r w:rsidR="00F245D8">
        <w:rPr>
          <w:rFonts w:cs="Arial"/>
        </w:rPr>
        <w:t>ían</w:t>
      </w:r>
      <w:r w:rsidRPr="004E2AD5">
        <w:rPr>
          <w:rFonts w:cs="Arial"/>
        </w:rPr>
        <w:t xml:space="preserve"> de la misma manera en diversos colectivos y no existía un manual </w:t>
      </w:r>
      <w:r w:rsidR="00965AA5">
        <w:rPr>
          <w:rFonts w:cs="Arial"/>
        </w:rPr>
        <w:t xml:space="preserve">de llenado </w:t>
      </w:r>
      <w:r w:rsidRPr="004E2AD5">
        <w:rPr>
          <w:rFonts w:cs="Arial"/>
        </w:rPr>
        <w:t xml:space="preserve">que les definiera o permitiera </w:t>
      </w:r>
      <w:r w:rsidR="000B5885">
        <w:rPr>
          <w:rFonts w:cs="Arial"/>
        </w:rPr>
        <w:t xml:space="preserve">entender </w:t>
      </w:r>
      <w:r w:rsidRPr="004E2AD5">
        <w:rPr>
          <w:rFonts w:cs="Arial"/>
        </w:rPr>
        <w:t>los</w:t>
      </w:r>
      <w:r w:rsidR="00965AA5">
        <w:rPr>
          <w:rFonts w:cs="Arial"/>
        </w:rPr>
        <w:t xml:space="preserve"> usos y alcances de los</w:t>
      </w:r>
      <w:r w:rsidRPr="004E2AD5">
        <w:rPr>
          <w:rFonts w:cs="Arial"/>
        </w:rPr>
        <w:t xml:space="preserve"> ítems</w:t>
      </w:r>
      <w:r w:rsidR="00E13411">
        <w:rPr>
          <w:rFonts w:cs="Arial"/>
        </w:rPr>
        <w:t xml:space="preserve">. </w:t>
      </w:r>
      <w:r w:rsidRPr="004E2AD5">
        <w:rPr>
          <w:rFonts w:cs="Arial"/>
        </w:rPr>
        <w:t xml:space="preserve">c) </w:t>
      </w:r>
      <w:r w:rsidR="00E13411">
        <w:rPr>
          <w:rFonts w:cs="Arial"/>
        </w:rPr>
        <w:t>P</w:t>
      </w:r>
      <w:r w:rsidRPr="004E2AD5">
        <w:rPr>
          <w:rFonts w:cs="Arial"/>
        </w:rPr>
        <w:t>ares externos podrían no participar del proceso de evaluación y podrían existir limitaciones y sesgos en la evaluación entre colegas.</w:t>
      </w:r>
    </w:p>
    <w:p w:rsidR="00EB248F" w:rsidRPr="004E2AD5" w:rsidRDefault="00EB248F" w:rsidP="00EB248F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</w:p>
    <w:p w:rsidR="00EB248F" w:rsidRPr="004E2AD5" w:rsidRDefault="00EB248F" w:rsidP="00EB248F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  <w:r w:rsidRPr="004E2AD5">
        <w:rPr>
          <w:rFonts w:cs="Arial"/>
        </w:rPr>
        <w:t xml:space="preserve">Para </w:t>
      </w:r>
      <w:r w:rsidR="001252CA" w:rsidRPr="004E2AD5">
        <w:rPr>
          <w:rFonts w:cs="Arial"/>
        </w:rPr>
        <w:t>la presente formulación</w:t>
      </w:r>
      <w:r w:rsidRPr="004E2AD5">
        <w:rPr>
          <w:rFonts w:cs="Arial"/>
        </w:rPr>
        <w:t>, se conformó un grupo de trabajo experto con personas investigadoras voluntarias</w:t>
      </w:r>
      <w:r w:rsidR="001252CA" w:rsidRPr="004E2AD5">
        <w:rPr>
          <w:rFonts w:cs="Arial"/>
        </w:rPr>
        <w:t xml:space="preserve"> de nuestra comunidad universitaria</w:t>
      </w:r>
      <w:r w:rsidR="00B4243C">
        <w:rPr>
          <w:rFonts w:cs="Arial"/>
        </w:rPr>
        <w:t>;</w:t>
      </w:r>
      <w:r w:rsidRPr="004E2AD5">
        <w:rPr>
          <w:rFonts w:cs="Arial"/>
        </w:rPr>
        <w:t xml:space="preserve"> </w:t>
      </w:r>
      <w:r w:rsidR="007D5CB3">
        <w:rPr>
          <w:rFonts w:cs="Arial"/>
        </w:rPr>
        <w:t xml:space="preserve">se </w:t>
      </w:r>
      <w:r w:rsidRPr="004E2AD5">
        <w:rPr>
          <w:rFonts w:cs="Arial"/>
        </w:rPr>
        <w:t>tom</w:t>
      </w:r>
      <w:r w:rsidR="007D5CB3">
        <w:rPr>
          <w:rFonts w:cs="Arial"/>
        </w:rPr>
        <w:t>aron</w:t>
      </w:r>
      <w:r w:rsidR="00B4243C">
        <w:rPr>
          <w:rFonts w:cs="Arial"/>
        </w:rPr>
        <w:t>,</w:t>
      </w:r>
      <w:r w:rsidRPr="004E2AD5">
        <w:rPr>
          <w:rFonts w:cs="Arial"/>
        </w:rPr>
        <w:t xml:space="preserve"> como base</w:t>
      </w:r>
      <w:r w:rsidR="00B4243C">
        <w:rPr>
          <w:rFonts w:cs="Arial"/>
        </w:rPr>
        <w:t>,</w:t>
      </w:r>
      <w:r w:rsidRPr="004E2AD5">
        <w:rPr>
          <w:rFonts w:cs="Arial"/>
        </w:rPr>
        <w:t xml:space="preserve"> estudios psicométricos sobre las propiedades de las escalas y los aportes de </w:t>
      </w:r>
      <w:r w:rsidR="001252CA" w:rsidRPr="004E2AD5">
        <w:rPr>
          <w:rFonts w:cs="Arial"/>
        </w:rPr>
        <w:t xml:space="preserve">los </w:t>
      </w:r>
      <w:r w:rsidRPr="004E2AD5">
        <w:rPr>
          <w:rFonts w:cs="Arial"/>
        </w:rPr>
        <w:t>colectivos de personas investigadoras</w:t>
      </w:r>
      <w:r w:rsidR="001252CA" w:rsidRPr="004E2AD5">
        <w:rPr>
          <w:rFonts w:cs="Arial"/>
        </w:rPr>
        <w:t>. S</w:t>
      </w:r>
      <w:r w:rsidRPr="004E2AD5">
        <w:rPr>
          <w:rFonts w:cs="Arial"/>
        </w:rPr>
        <w:t xml:space="preserve">e analizaron la consistencia interna, </w:t>
      </w:r>
      <w:r w:rsidR="00B4243C">
        <w:rPr>
          <w:rFonts w:cs="Arial"/>
        </w:rPr>
        <w:t xml:space="preserve">la </w:t>
      </w:r>
      <w:r w:rsidRPr="004E2AD5">
        <w:rPr>
          <w:rFonts w:cs="Arial"/>
        </w:rPr>
        <w:t xml:space="preserve">validez y </w:t>
      </w:r>
      <w:r w:rsidR="00B4243C">
        <w:rPr>
          <w:rFonts w:cs="Arial"/>
        </w:rPr>
        <w:t xml:space="preserve">el </w:t>
      </w:r>
      <w:r w:rsidRPr="004E2AD5">
        <w:rPr>
          <w:rFonts w:cs="Arial"/>
        </w:rPr>
        <w:t xml:space="preserve">comportamiento de los </w:t>
      </w:r>
      <w:r w:rsidR="00E24C90">
        <w:rPr>
          <w:rFonts w:cs="Arial"/>
        </w:rPr>
        <w:t>ítems</w:t>
      </w:r>
      <w:r w:rsidRPr="004E2AD5">
        <w:rPr>
          <w:rFonts w:cs="Arial"/>
        </w:rPr>
        <w:t xml:space="preserve"> actuales</w:t>
      </w:r>
      <w:r w:rsidR="007A3FA6">
        <w:rPr>
          <w:rFonts w:cs="Arial"/>
        </w:rPr>
        <w:t xml:space="preserve">, de lo cual </w:t>
      </w:r>
      <w:r w:rsidRPr="004E2AD5">
        <w:rPr>
          <w:rFonts w:cs="Arial"/>
        </w:rPr>
        <w:t xml:space="preserve">se concluyó la necesidad de modificación de los instrumentos y de elaboración de </w:t>
      </w:r>
      <w:r w:rsidR="001252CA" w:rsidRPr="004E2AD5">
        <w:rPr>
          <w:rFonts w:cs="Arial"/>
        </w:rPr>
        <w:t>este documento</w:t>
      </w:r>
      <w:r w:rsidR="0022127D">
        <w:rPr>
          <w:rFonts w:cs="Arial"/>
        </w:rPr>
        <w:t>, al</w:t>
      </w:r>
      <w:r w:rsidRPr="004E2AD5">
        <w:rPr>
          <w:rFonts w:cs="Arial"/>
        </w:rPr>
        <w:t xml:space="preserve"> que </w:t>
      </w:r>
      <w:r w:rsidR="001252CA" w:rsidRPr="004E2AD5">
        <w:rPr>
          <w:rFonts w:cs="Arial"/>
        </w:rPr>
        <w:t>se ha</w:t>
      </w:r>
      <w:r w:rsidRPr="004E2AD5">
        <w:rPr>
          <w:rFonts w:cs="Arial"/>
        </w:rPr>
        <w:t xml:space="preserve"> denominado “Instructivo de llenado”.</w:t>
      </w:r>
    </w:p>
    <w:p w:rsidR="0064289D" w:rsidRPr="004E2AD5" w:rsidRDefault="0064289D" w:rsidP="00EB248F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</w:p>
    <w:p w:rsidR="001252CA" w:rsidRPr="004E2AD5" w:rsidRDefault="001252CA" w:rsidP="00EB248F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  <w:r w:rsidRPr="004E2AD5">
        <w:rPr>
          <w:rFonts w:cs="Arial"/>
        </w:rPr>
        <w:t xml:space="preserve">Finalmente, los </w:t>
      </w:r>
      <w:r w:rsidR="00E24C90">
        <w:rPr>
          <w:rFonts w:cs="Arial"/>
        </w:rPr>
        <w:t>ítems</w:t>
      </w:r>
      <w:r w:rsidRPr="004E2AD5">
        <w:rPr>
          <w:rFonts w:cs="Arial"/>
        </w:rPr>
        <w:t xml:space="preserve"> y el instructivo fueron validados por medio de una consulta electrónica y un grupo focal con personas investigadoras con amplia experiencia en </w:t>
      </w:r>
      <w:r w:rsidR="003A0718">
        <w:rPr>
          <w:rFonts w:cs="Arial"/>
        </w:rPr>
        <w:t>C</w:t>
      </w:r>
      <w:r w:rsidR="000535E0" w:rsidRPr="004E2AD5">
        <w:rPr>
          <w:rFonts w:cs="Arial"/>
        </w:rPr>
        <w:t xml:space="preserve">onsejos </w:t>
      </w:r>
      <w:r w:rsidR="003A0718">
        <w:rPr>
          <w:rFonts w:cs="Arial"/>
        </w:rPr>
        <w:t>C</w:t>
      </w:r>
      <w:r w:rsidR="000535E0" w:rsidRPr="004E2AD5">
        <w:rPr>
          <w:rFonts w:cs="Arial"/>
        </w:rPr>
        <w:t xml:space="preserve">ientíficos y </w:t>
      </w:r>
      <w:r w:rsidR="003A0718">
        <w:rPr>
          <w:rFonts w:cs="Arial"/>
        </w:rPr>
        <w:t>C</w:t>
      </w:r>
      <w:r w:rsidR="000535E0" w:rsidRPr="004E2AD5">
        <w:rPr>
          <w:rFonts w:cs="Arial"/>
        </w:rPr>
        <w:t xml:space="preserve">omisiones de </w:t>
      </w:r>
      <w:r w:rsidR="003A0718">
        <w:rPr>
          <w:rFonts w:cs="Arial"/>
        </w:rPr>
        <w:t>I</w:t>
      </w:r>
      <w:r w:rsidR="000535E0" w:rsidRPr="004E2AD5">
        <w:rPr>
          <w:rFonts w:cs="Arial"/>
        </w:rPr>
        <w:t xml:space="preserve">nvestigación </w:t>
      </w:r>
      <w:r w:rsidRPr="004E2AD5">
        <w:rPr>
          <w:rFonts w:cs="Arial"/>
        </w:rPr>
        <w:t>de diversas ciencias y áreas del conocimiento.</w:t>
      </w:r>
      <w:r w:rsidR="00965AA5">
        <w:rPr>
          <w:rFonts w:cs="Arial"/>
        </w:rPr>
        <w:t xml:space="preserve"> Fueron también validados en el Consejo de Evaluación de la Vicerrectoría de Investigación.</w:t>
      </w:r>
    </w:p>
    <w:p w:rsidR="00EB248F" w:rsidRDefault="00EB248F" w:rsidP="0064289D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</w:p>
    <w:p w:rsidR="00B87DB2" w:rsidRDefault="00B87DB2" w:rsidP="0064289D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  <w:r>
        <w:rPr>
          <w:rFonts w:cs="Arial"/>
        </w:rPr>
        <w:t xml:space="preserve">En el mes de octubre de 2018, se presentaron los datos y análisis del comportamiento estadístico de los instrumentos y el proceso de evaluación de nuevas propuestas con los cambios implementados </w:t>
      </w:r>
      <w:r w:rsidR="001A16EB">
        <w:rPr>
          <w:rFonts w:cs="Arial"/>
        </w:rPr>
        <w:t>que</w:t>
      </w:r>
      <w:r w:rsidR="00B25FA8">
        <w:rPr>
          <w:rFonts w:cs="Arial"/>
        </w:rPr>
        <w:t>,</w:t>
      </w:r>
      <w:r w:rsidR="001A16EB">
        <w:rPr>
          <w:rFonts w:cs="Arial"/>
        </w:rPr>
        <w:t xml:space="preserve"> en términos generales</w:t>
      </w:r>
      <w:r w:rsidR="00B25FA8">
        <w:rPr>
          <w:rFonts w:cs="Arial"/>
        </w:rPr>
        <w:t>,</w:t>
      </w:r>
      <w:r w:rsidR="001A16EB">
        <w:rPr>
          <w:rFonts w:cs="Arial"/>
        </w:rPr>
        <w:t xml:space="preserve"> muestra mejores propiedades psicométricas, especialmente en los ítems</w:t>
      </w:r>
      <w:r w:rsidR="00B25FA8">
        <w:rPr>
          <w:rFonts w:cs="Arial"/>
        </w:rPr>
        <w:t xml:space="preserve"> y factores. P</w:t>
      </w:r>
      <w:r w:rsidR="001A16EB">
        <w:rPr>
          <w:rFonts w:cs="Arial"/>
        </w:rPr>
        <w:t>ermite diferenciar mejor las propuestas dependiendo de su calidad,</w:t>
      </w:r>
      <w:r w:rsidR="00B25FA8">
        <w:rPr>
          <w:rFonts w:cs="Arial"/>
        </w:rPr>
        <w:t xml:space="preserve"> con</w:t>
      </w:r>
      <w:r w:rsidR="001A16EB">
        <w:rPr>
          <w:rFonts w:cs="Arial"/>
        </w:rPr>
        <w:t xml:space="preserve"> mejor configuración de ítems</w:t>
      </w:r>
      <w:r w:rsidR="00B25FA8">
        <w:rPr>
          <w:rFonts w:cs="Arial"/>
        </w:rPr>
        <w:t xml:space="preserve">, mejor </w:t>
      </w:r>
      <w:r w:rsidR="001A16EB">
        <w:rPr>
          <w:rFonts w:cs="Arial"/>
        </w:rPr>
        <w:t>forma y estructura</w:t>
      </w:r>
      <w:r w:rsidR="00B25FA8">
        <w:rPr>
          <w:rFonts w:cs="Arial"/>
        </w:rPr>
        <w:t xml:space="preserve"> de los instrumentos</w:t>
      </w:r>
      <w:r w:rsidR="001A16EB">
        <w:rPr>
          <w:rFonts w:cs="Arial"/>
        </w:rPr>
        <w:t xml:space="preserve"> que se ven reflejados en la validez y confiabilidad de las escalas. </w:t>
      </w:r>
    </w:p>
    <w:p w:rsidR="001A16EB" w:rsidRPr="00B25FA8" w:rsidRDefault="001A16EB" w:rsidP="0064289D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</w:p>
    <w:p w:rsidR="001252CA" w:rsidRDefault="001252CA" w:rsidP="0064289D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  <w:r w:rsidRPr="004E2AD5">
        <w:rPr>
          <w:rFonts w:cs="Arial"/>
        </w:rPr>
        <w:t>Los instrumentos están disponibles en línea y en idioma español e inglés.</w:t>
      </w:r>
      <w:r w:rsidR="00965AA5">
        <w:rPr>
          <w:rFonts w:cs="Arial"/>
        </w:rPr>
        <w:t xml:space="preserve"> La persona que ocupa la Dirección</w:t>
      </w:r>
      <w:r w:rsidR="00A67F66">
        <w:rPr>
          <w:rFonts w:cs="Arial"/>
        </w:rPr>
        <w:t xml:space="preserve"> de la unidad</w:t>
      </w:r>
      <w:r w:rsidR="00F0184F">
        <w:rPr>
          <w:rFonts w:cs="Arial"/>
        </w:rPr>
        <w:t xml:space="preserve"> </w:t>
      </w:r>
      <w:r w:rsidR="00965AA5">
        <w:rPr>
          <w:rFonts w:cs="Arial"/>
        </w:rPr>
        <w:t xml:space="preserve">será la responsable de garantizar el llenado en línea de los formularios, tanto en sus contenidos cuantitativos </w:t>
      </w:r>
      <w:r w:rsidR="001A4052">
        <w:rPr>
          <w:rFonts w:cs="Arial"/>
        </w:rPr>
        <w:t>como</w:t>
      </w:r>
      <w:r w:rsidR="00965AA5">
        <w:rPr>
          <w:rFonts w:cs="Arial"/>
        </w:rPr>
        <w:t xml:space="preserve"> cualitativos. Dicho llenado se deberá llevar a cabo durante la sesión de</w:t>
      </w:r>
      <w:r w:rsidR="00B25FA8">
        <w:rPr>
          <w:rFonts w:cs="Arial"/>
        </w:rPr>
        <w:t xml:space="preserve"> </w:t>
      </w:r>
      <w:r w:rsidR="00965AA5">
        <w:rPr>
          <w:rFonts w:cs="Arial"/>
        </w:rPr>
        <w:t>l</w:t>
      </w:r>
      <w:r w:rsidR="00B25FA8">
        <w:rPr>
          <w:rFonts w:cs="Arial"/>
        </w:rPr>
        <w:t>a Comisión de Investigación o el Consejo Científico</w:t>
      </w:r>
      <w:r w:rsidR="00965AA5">
        <w:rPr>
          <w:rFonts w:cs="Arial"/>
        </w:rPr>
        <w:t>.</w:t>
      </w:r>
    </w:p>
    <w:p w:rsidR="00A3489C" w:rsidRPr="004E2AD5" w:rsidRDefault="00A3489C" w:rsidP="0064289D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</w:p>
    <w:p w:rsidR="0064289D" w:rsidRPr="004E2AD5" w:rsidRDefault="0064289D" w:rsidP="0064289D">
      <w:pPr>
        <w:pStyle w:val="Heading"/>
        <w:numPr>
          <w:ilvl w:val="0"/>
          <w:numId w:val="2"/>
        </w:numPr>
        <w:spacing w:before="0"/>
        <w:rPr>
          <w:rFonts w:cs="Arial"/>
          <w:lang w:val="es-ES_tradnl"/>
        </w:rPr>
      </w:pPr>
      <w:r w:rsidRPr="004E2AD5">
        <w:rPr>
          <w:rFonts w:cs="Arial"/>
          <w:lang w:val="es-ES_tradnl"/>
        </w:rPr>
        <w:lastRenderedPageBreak/>
        <w:t>Definiciones/Glosario</w:t>
      </w:r>
      <w:r w:rsidR="00674988">
        <w:rPr>
          <w:rFonts w:cs="Arial"/>
          <w:lang w:val="es-ES_tradnl"/>
        </w:rPr>
        <w:t>:</w:t>
      </w:r>
      <w:r w:rsidR="002417C2">
        <w:rPr>
          <w:rFonts w:cs="Arial"/>
          <w:lang w:val="es-ES_tradnl"/>
        </w:rPr>
        <w:t xml:space="preserve"> S</w:t>
      </w:r>
      <w:r w:rsidR="00334E10" w:rsidRPr="004E2AD5">
        <w:rPr>
          <w:rFonts w:cs="Arial"/>
          <w:lang w:val="es-ES_tradnl"/>
        </w:rPr>
        <w:t>inónimos según área de conocimiento</w:t>
      </w:r>
    </w:p>
    <w:p w:rsidR="0064289D" w:rsidRPr="004E2AD5" w:rsidRDefault="00334E10" w:rsidP="00E24C90">
      <w:pPr>
        <w:pStyle w:val="Body"/>
        <w:numPr>
          <w:ilvl w:val="1"/>
          <w:numId w:val="4"/>
        </w:numPr>
        <w:spacing w:line="240" w:lineRule="auto"/>
        <w:rPr>
          <w:rFonts w:cs="Arial"/>
        </w:rPr>
      </w:pPr>
      <w:r w:rsidRPr="004E2AD5">
        <w:rPr>
          <w:rFonts w:cs="Arial"/>
        </w:rPr>
        <w:t>T</w:t>
      </w:r>
      <w:r w:rsidR="0064289D" w:rsidRPr="004E2AD5">
        <w:rPr>
          <w:rFonts w:cs="Arial"/>
        </w:rPr>
        <w:t>ema específico</w:t>
      </w:r>
      <w:r w:rsidRPr="004E2AD5">
        <w:rPr>
          <w:rFonts w:cs="Arial"/>
        </w:rPr>
        <w:t>:</w:t>
      </w:r>
      <w:r w:rsidR="0064289D" w:rsidRPr="004E2AD5">
        <w:rPr>
          <w:rFonts w:cs="Arial"/>
        </w:rPr>
        <w:t xml:space="preserve"> problema, núcleo problemático, pregunta de investigación</w:t>
      </w:r>
      <w:r w:rsidR="00965AA5">
        <w:rPr>
          <w:rFonts w:cs="Arial"/>
        </w:rPr>
        <w:t>, nudo problemático, situación problema</w:t>
      </w:r>
      <w:r w:rsidR="0064289D" w:rsidRPr="004E2AD5">
        <w:rPr>
          <w:rFonts w:cs="Arial"/>
        </w:rPr>
        <w:t>.</w:t>
      </w:r>
    </w:p>
    <w:p w:rsidR="0064289D" w:rsidRPr="004E2AD5" w:rsidRDefault="0064289D" w:rsidP="00E24C90">
      <w:pPr>
        <w:pStyle w:val="Body"/>
        <w:numPr>
          <w:ilvl w:val="1"/>
          <w:numId w:val="4"/>
        </w:numPr>
        <w:spacing w:line="240" w:lineRule="auto"/>
        <w:rPr>
          <w:rFonts w:cs="Arial"/>
        </w:rPr>
      </w:pPr>
      <w:r w:rsidRPr="004E2AD5">
        <w:rPr>
          <w:rFonts w:cs="Arial"/>
        </w:rPr>
        <w:t xml:space="preserve">Estado del </w:t>
      </w:r>
      <w:r w:rsidR="00334E10" w:rsidRPr="004E2AD5">
        <w:rPr>
          <w:rFonts w:cs="Arial"/>
        </w:rPr>
        <w:t>conocimiento</w:t>
      </w:r>
      <w:r w:rsidRPr="004E2AD5">
        <w:rPr>
          <w:rFonts w:cs="Arial"/>
        </w:rPr>
        <w:t xml:space="preserve">: estado de la cuestión, estado del </w:t>
      </w:r>
      <w:r w:rsidR="00334E10" w:rsidRPr="004E2AD5">
        <w:rPr>
          <w:rFonts w:cs="Arial"/>
        </w:rPr>
        <w:t>arte</w:t>
      </w:r>
      <w:r w:rsidRPr="004E2AD5">
        <w:rPr>
          <w:rFonts w:cs="Arial"/>
        </w:rPr>
        <w:t>, revisión de antecedentes</w:t>
      </w:r>
      <w:r w:rsidR="00965AA5">
        <w:rPr>
          <w:rFonts w:cs="Arial"/>
        </w:rPr>
        <w:t>, revisión del conocimiento público en un tema</w:t>
      </w:r>
      <w:r w:rsidRPr="004E2AD5">
        <w:rPr>
          <w:rFonts w:cs="Arial"/>
        </w:rPr>
        <w:t>.</w:t>
      </w:r>
    </w:p>
    <w:p w:rsidR="0064289D" w:rsidRPr="004E2AD5" w:rsidRDefault="0064289D" w:rsidP="00E24C90">
      <w:pPr>
        <w:pStyle w:val="Body"/>
        <w:numPr>
          <w:ilvl w:val="1"/>
          <w:numId w:val="4"/>
        </w:numPr>
        <w:spacing w:line="240" w:lineRule="auto"/>
        <w:rPr>
          <w:rFonts w:cs="Arial"/>
        </w:rPr>
      </w:pPr>
      <w:r w:rsidRPr="004E2AD5">
        <w:rPr>
          <w:rFonts w:cs="Arial"/>
        </w:rPr>
        <w:t>Recurso humano: personal</w:t>
      </w:r>
      <w:r w:rsidR="00334E10" w:rsidRPr="004E2AD5">
        <w:rPr>
          <w:rFonts w:cs="Arial"/>
        </w:rPr>
        <w:t xml:space="preserve"> investigador</w:t>
      </w:r>
      <w:r w:rsidRPr="004E2AD5">
        <w:rPr>
          <w:rFonts w:cs="Arial"/>
        </w:rPr>
        <w:t xml:space="preserve">, </w:t>
      </w:r>
      <w:r w:rsidR="00334E10" w:rsidRPr="004E2AD5">
        <w:rPr>
          <w:rFonts w:cs="Arial"/>
        </w:rPr>
        <w:t xml:space="preserve">personas investigadoras y </w:t>
      </w:r>
      <w:r w:rsidRPr="004E2AD5">
        <w:rPr>
          <w:rFonts w:cs="Arial"/>
        </w:rPr>
        <w:t>colaborador</w:t>
      </w:r>
      <w:r w:rsidR="00334E10" w:rsidRPr="004E2AD5">
        <w:rPr>
          <w:rFonts w:cs="Arial"/>
        </w:rPr>
        <w:t>a</w:t>
      </w:r>
      <w:r w:rsidRPr="004E2AD5">
        <w:rPr>
          <w:rFonts w:cs="Arial"/>
        </w:rPr>
        <w:t>s, equipo de trabajo.</w:t>
      </w:r>
    </w:p>
    <w:p w:rsidR="0064289D" w:rsidRPr="004E2AD5" w:rsidRDefault="0064289D" w:rsidP="00E24C90">
      <w:pPr>
        <w:pStyle w:val="Body"/>
        <w:numPr>
          <w:ilvl w:val="1"/>
          <w:numId w:val="4"/>
        </w:numPr>
        <w:spacing w:line="240" w:lineRule="auto"/>
        <w:rPr>
          <w:rFonts w:cs="Arial"/>
        </w:rPr>
      </w:pPr>
      <w:r w:rsidRPr="004E2AD5">
        <w:rPr>
          <w:rFonts w:cs="Arial"/>
        </w:rPr>
        <w:t>Equipamiento: equipo, infraestructura, materiales.</w:t>
      </w:r>
    </w:p>
    <w:p w:rsidR="0064289D" w:rsidRPr="004E2AD5" w:rsidRDefault="0064289D" w:rsidP="00510641">
      <w:pPr>
        <w:pStyle w:val="Body"/>
        <w:numPr>
          <w:ilvl w:val="1"/>
          <w:numId w:val="4"/>
        </w:numPr>
        <w:spacing w:line="240" w:lineRule="auto"/>
        <w:rPr>
          <w:rFonts w:cs="Arial"/>
        </w:rPr>
      </w:pPr>
      <w:r w:rsidRPr="004E2AD5">
        <w:rPr>
          <w:rFonts w:cs="Arial"/>
        </w:rPr>
        <w:t>Productos: resultados de investigación</w:t>
      </w:r>
      <w:r w:rsidR="00056DB9">
        <w:rPr>
          <w:rFonts w:cs="Arial"/>
        </w:rPr>
        <w:t>;</w:t>
      </w:r>
      <w:r w:rsidRPr="004E2AD5">
        <w:rPr>
          <w:rFonts w:cs="Arial"/>
        </w:rPr>
        <w:t xml:space="preserve"> </w:t>
      </w:r>
      <w:r w:rsidR="00334E10" w:rsidRPr="004E2AD5">
        <w:rPr>
          <w:rFonts w:cs="Arial"/>
        </w:rPr>
        <w:t xml:space="preserve">difusión con </w:t>
      </w:r>
      <w:r w:rsidRPr="004E2AD5">
        <w:rPr>
          <w:rFonts w:cs="Arial"/>
        </w:rPr>
        <w:t xml:space="preserve">publicaciones (libros, </w:t>
      </w:r>
      <w:r w:rsidR="00965AA5">
        <w:rPr>
          <w:rFonts w:cs="Arial"/>
        </w:rPr>
        <w:t xml:space="preserve">capítulos, </w:t>
      </w:r>
      <w:r w:rsidRPr="004E2AD5">
        <w:rPr>
          <w:rFonts w:cs="Arial"/>
        </w:rPr>
        <w:t>artículos en revistas indexadas, artículos en revistas no indexadas</w:t>
      </w:r>
      <w:r w:rsidR="00334E10" w:rsidRPr="004E2AD5">
        <w:rPr>
          <w:rFonts w:cs="Arial"/>
        </w:rPr>
        <w:t>)</w:t>
      </w:r>
      <w:r w:rsidR="00A84A97">
        <w:rPr>
          <w:rFonts w:cs="Arial"/>
        </w:rPr>
        <w:t>;</w:t>
      </w:r>
      <w:r w:rsidR="00334E10" w:rsidRPr="004E2AD5">
        <w:rPr>
          <w:rFonts w:cs="Arial"/>
        </w:rPr>
        <w:t xml:space="preserve"> divulgación</w:t>
      </w:r>
      <w:r w:rsidRPr="004E2AD5">
        <w:rPr>
          <w:rFonts w:cs="Arial"/>
        </w:rPr>
        <w:t xml:space="preserve"> </w:t>
      </w:r>
      <w:r w:rsidR="00334E10" w:rsidRPr="004E2AD5">
        <w:rPr>
          <w:rFonts w:cs="Arial"/>
        </w:rPr>
        <w:t>(p</w:t>
      </w:r>
      <w:r w:rsidRPr="004E2AD5">
        <w:rPr>
          <w:rFonts w:cs="Arial"/>
        </w:rPr>
        <w:t>oster, exposiciones,</w:t>
      </w:r>
      <w:r w:rsidR="00510641" w:rsidRPr="004E2AD5">
        <w:rPr>
          <w:rFonts w:cs="Arial"/>
        </w:rPr>
        <w:t xml:space="preserve"> conferencias, </w:t>
      </w:r>
      <w:r w:rsidR="00D91870">
        <w:rPr>
          <w:rFonts w:cs="Arial"/>
        </w:rPr>
        <w:t xml:space="preserve">ponencias, </w:t>
      </w:r>
      <w:r w:rsidR="00510641" w:rsidRPr="004E2AD5">
        <w:rPr>
          <w:rFonts w:cs="Arial"/>
        </w:rPr>
        <w:t>mesas redondas, eventos académicos)</w:t>
      </w:r>
      <w:r w:rsidR="00A84A97">
        <w:rPr>
          <w:rFonts w:cs="Arial"/>
        </w:rPr>
        <w:t>;</w:t>
      </w:r>
      <w:r w:rsidRPr="004E2AD5">
        <w:rPr>
          <w:rFonts w:cs="Arial"/>
        </w:rPr>
        <w:t xml:space="preserve"> conciertos</w:t>
      </w:r>
      <w:r w:rsidR="00175470">
        <w:rPr>
          <w:rFonts w:cs="Arial"/>
        </w:rPr>
        <w:t>;</w:t>
      </w:r>
      <w:r w:rsidRPr="004E2AD5">
        <w:rPr>
          <w:rFonts w:cs="Arial"/>
        </w:rPr>
        <w:t xml:space="preserve"> fotografías</w:t>
      </w:r>
      <w:r w:rsidR="00175470">
        <w:rPr>
          <w:rFonts w:cs="Arial"/>
        </w:rPr>
        <w:t>;</w:t>
      </w:r>
      <w:r w:rsidRPr="004E2AD5">
        <w:rPr>
          <w:rFonts w:cs="Arial"/>
        </w:rPr>
        <w:t xml:space="preserve"> </w:t>
      </w:r>
      <w:r w:rsidR="00D91870" w:rsidRPr="00D32C02">
        <w:rPr>
          <w:rFonts w:cs="Arial"/>
        </w:rPr>
        <w:t>exposiciones artísticas</w:t>
      </w:r>
      <w:r w:rsidR="00175470">
        <w:rPr>
          <w:rFonts w:cs="Arial"/>
        </w:rPr>
        <w:t>;</w:t>
      </w:r>
      <w:r w:rsidR="00D91870">
        <w:rPr>
          <w:rFonts w:cs="Arial"/>
        </w:rPr>
        <w:t xml:space="preserve"> </w:t>
      </w:r>
      <w:r w:rsidR="006C5BC4">
        <w:rPr>
          <w:rFonts w:cs="Arial"/>
        </w:rPr>
        <w:t>videos</w:t>
      </w:r>
      <w:r w:rsidR="00175470">
        <w:rPr>
          <w:rFonts w:cs="Arial"/>
        </w:rPr>
        <w:t>;</w:t>
      </w:r>
      <w:r w:rsidR="006C5BC4">
        <w:rPr>
          <w:rFonts w:cs="Arial"/>
        </w:rPr>
        <w:t xml:space="preserve"> </w:t>
      </w:r>
      <w:r w:rsidR="00965AA5">
        <w:rPr>
          <w:rFonts w:cs="Arial"/>
        </w:rPr>
        <w:t>obra de arte</w:t>
      </w:r>
      <w:r w:rsidR="00175470">
        <w:rPr>
          <w:rFonts w:cs="Arial"/>
        </w:rPr>
        <w:t>;</w:t>
      </w:r>
      <w:r w:rsidR="00965AA5">
        <w:rPr>
          <w:rFonts w:cs="Arial"/>
        </w:rPr>
        <w:t xml:space="preserve"> </w:t>
      </w:r>
      <w:r w:rsidR="00510641" w:rsidRPr="004E2AD5">
        <w:rPr>
          <w:rFonts w:cs="Arial"/>
        </w:rPr>
        <w:t>impactos específicos en la docencia, acción social y en la generación de nuevas investigaciones, tanto como en el apoyo a la organización y desarrollo comunitario</w:t>
      </w:r>
      <w:r w:rsidR="001F0F58">
        <w:rPr>
          <w:rFonts w:cs="Arial"/>
        </w:rPr>
        <w:t>;</w:t>
      </w:r>
      <w:r w:rsidR="00510641" w:rsidRPr="004E2AD5">
        <w:rPr>
          <w:rFonts w:cs="Arial"/>
        </w:rPr>
        <w:t xml:space="preserve"> impacto en agenda pública</w:t>
      </w:r>
      <w:r w:rsidR="000D7B42">
        <w:rPr>
          <w:rFonts w:cs="Arial"/>
        </w:rPr>
        <w:t xml:space="preserve"> e</w:t>
      </w:r>
      <w:r w:rsidR="00510641" w:rsidRPr="004E2AD5">
        <w:rPr>
          <w:rFonts w:cs="Arial"/>
        </w:rPr>
        <w:t xml:space="preserve"> impacto político, </w:t>
      </w:r>
      <w:r w:rsidRPr="004E2AD5">
        <w:rPr>
          <w:rFonts w:cs="Arial"/>
        </w:rPr>
        <w:t>entre otros.</w:t>
      </w:r>
    </w:p>
    <w:p w:rsidR="0064289D" w:rsidRPr="004E2AD5" w:rsidRDefault="0064289D" w:rsidP="0064289D">
      <w:pPr>
        <w:pStyle w:val="Body"/>
        <w:spacing w:line="240" w:lineRule="auto"/>
        <w:rPr>
          <w:rFonts w:cs="Arial"/>
        </w:rPr>
      </w:pPr>
    </w:p>
    <w:p w:rsidR="0064289D" w:rsidRPr="004E2AD5" w:rsidRDefault="0064289D" w:rsidP="0064289D">
      <w:pPr>
        <w:pStyle w:val="Heading"/>
        <w:numPr>
          <w:ilvl w:val="0"/>
          <w:numId w:val="2"/>
        </w:numPr>
        <w:spacing w:before="0"/>
        <w:rPr>
          <w:rFonts w:cs="Arial"/>
        </w:rPr>
      </w:pPr>
      <w:r w:rsidRPr="004E2AD5">
        <w:rPr>
          <w:rFonts w:cs="Arial"/>
        </w:rPr>
        <w:t>Abreviaturas</w:t>
      </w:r>
    </w:p>
    <w:p w:rsidR="00E24C90" w:rsidRDefault="00E24C90" w:rsidP="0064289D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  <w:r>
        <w:rPr>
          <w:rFonts w:cs="Arial"/>
        </w:rPr>
        <w:t>CEC: Comité Ético Científico</w:t>
      </w:r>
    </w:p>
    <w:p w:rsidR="00E24C90" w:rsidRDefault="00E24C90" w:rsidP="0064289D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  <w:r>
        <w:rPr>
          <w:rFonts w:cs="Arial"/>
        </w:rPr>
        <w:t>CIB: Comisión Institucional de Biodiversidad</w:t>
      </w:r>
    </w:p>
    <w:p w:rsidR="00E24C90" w:rsidRDefault="00E24C90" w:rsidP="0064289D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  <w:r>
        <w:rPr>
          <w:rFonts w:cs="Arial"/>
        </w:rPr>
        <w:t>CICUA: Comité Institucional para el Cuidado y Uso de los Animales</w:t>
      </w:r>
    </w:p>
    <w:p w:rsidR="0064289D" w:rsidRPr="004E2AD5" w:rsidRDefault="0064289D" w:rsidP="0064289D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  <w:r w:rsidRPr="004E2AD5">
        <w:rPr>
          <w:rFonts w:cs="Arial"/>
        </w:rPr>
        <w:t>VI:</w:t>
      </w:r>
      <w:r w:rsidR="00E24C90">
        <w:rPr>
          <w:rFonts w:cs="Arial"/>
        </w:rPr>
        <w:t xml:space="preserve"> Vicerrectoría de Investigación</w:t>
      </w:r>
    </w:p>
    <w:p w:rsidR="0064289D" w:rsidRPr="004E2AD5" w:rsidRDefault="00E24C90" w:rsidP="0064289D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  <w:r>
        <w:rPr>
          <w:rFonts w:cs="Arial"/>
        </w:rPr>
        <w:t>UCR: Universidad de Costa Rica</w:t>
      </w:r>
    </w:p>
    <w:p w:rsidR="0064289D" w:rsidRPr="004E2AD5" w:rsidRDefault="0064289D" w:rsidP="0064289D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  <w:r w:rsidRPr="004E2AD5">
        <w:rPr>
          <w:rFonts w:cs="Arial"/>
        </w:rPr>
        <w:t>SIPPRES: Sistema Institucional de Plan Presupuesto</w:t>
      </w:r>
    </w:p>
    <w:p w:rsidR="0064289D" w:rsidRPr="004E2AD5" w:rsidRDefault="0064289D" w:rsidP="0064289D">
      <w:pPr>
        <w:pStyle w:val="Body"/>
        <w:tabs>
          <w:tab w:val="left" w:pos="567"/>
          <w:tab w:val="left" w:pos="600"/>
        </w:tabs>
        <w:spacing w:line="240" w:lineRule="auto"/>
        <w:rPr>
          <w:rFonts w:cs="Arial"/>
        </w:rPr>
      </w:pPr>
      <w:r w:rsidRPr="004E2AD5">
        <w:rPr>
          <w:rFonts w:cs="Arial"/>
        </w:rPr>
        <w:t>SIGPRO: Sistema de Información y Gestión de Proyectos</w:t>
      </w:r>
    </w:p>
    <w:p w:rsidR="0064289D" w:rsidRPr="004E2AD5" w:rsidRDefault="0064289D" w:rsidP="0064289D">
      <w:pPr>
        <w:pStyle w:val="Body"/>
        <w:tabs>
          <w:tab w:val="left" w:pos="540"/>
          <w:tab w:val="left" w:pos="600"/>
        </w:tabs>
        <w:spacing w:line="240" w:lineRule="auto"/>
        <w:rPr>
          <w:rFonts w:cs="Arial"/>
        </w:rPr>
      </w:pPr>
    </w:p>
    <w:p w:rsidR="0064289D" w:rsidRPr="004E2AD5" w:rsidRDefault="0064289D" w:rsidP="0064289D">
      <w:pPr>
        <w:pStyle w:val="Heading"/>
        <w:numPr>
          <w:ilvl w:val="0"/>
          <w:numId w:val="2"/>
        </w:numPr>
        <w:spacing w:before="0"/>
        <w:rPr>
          <w:rFonts w:cs="Arial"/>
        </w:rPr>
      </w:pPr>
      <w:r w:rsidRPr="004E2AD5">
        <w:rPr>
          <w:rFonts w:cs="Arial"/>
        </w:rPr>
        <w:t>Responsabilidades</w:t>
      </w:r>
    </w:p>
    <w:p w:rsidR="0064289D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  <w:lang w:val="de-DE"/>
        </w:rPr>
      </w:pPr>
      <w:r w:rsidRPr="004E2AD5">
        <w:rPr>
          <w:rFonts w:cs="Arial"/>
        </w:rPr>
        <w:t xml:space="preserve">Con respecto a la gestión de nuevas propuestas de investigación, la Vicerrectoría de </w:t>
      </w:r>
      <w:r w:rsidR="001E13ED" w:rsidRPr="004E2AD5">
        <w:rPr>
          <w:rFonts w:cs="Arial"/>
        </w:rPr>
        <w:t>Investigación</w:t>
      </w:r>
      <w:r w:rsidRPr="004E2AD5">
        <w:rPr>
          <w:rFonts w:cs="Arial"/>
          <w:lang w:val="de-DE"/>
        </w:rPr>
        <w:t>:</w:t>
      </w:r>
    </w:p>
    <w:p w:rsidR="0064289D" w:rsidRPr="004E2AD5" w:rsidRDefault="0064289D" w:rsidP="0064289D">
      <w:pPr>
        <w:pStyle w:val="Prrafodelista"/>
        <w:numPr>
          <w:ilvl w:val="0"/>
          <w:numId w:val="6"/>
        </w:numPr>
        <w:spacing w:before="0" w:after="0" w:line="240" w:lineRule="auto"/>
        <w:rPr>
          <w:rFonts w:cs="Arial"/>
        </w:rPr>
      </w:pPr>
      <w:r w:rsidRPr="004E2AD5">
        <w:rPr>
          <w:rFonts w:cs="Arial"/>
        </w:rPr>
        <w:t>Recibe propuestas evaluadas y a</w:t>
      </w:r>
      <w:r w:rsidR="003471F1">
        <w:rPr>
          <w:rFonts w:cs="Arial"/>
        </w:rPr>
        <w:t>valadas</w:t>
      </w:r>
      <w:r w:rsidRPr="004E2AD5">
        <w:rPr>
          <w:rFonts w:cs="Arial"/>
        </w:rPr>
        <w:t xml:space="preserve"> por las Comisiones de Investigación o Consejos Científicos de las diversas áreas académicas</w:t>
      </w:r>
      <w:r w:rsidR="0094048A">
        <w:rPr>
          <w:rFonts w:cs="Arial"/>
        </w:rPr>
        <w:t xml:space="preserve"> que cumplen con todos los requerimientos específicos</w:t>
      </w:r>
      <w:r w:rsidRPr="004E2AD5">
        <w:rPr>
          <w:rFonts w:cs="Arial"/>
        </w:rPr>
        <w:t>.</w:t>
      </w:r>
    </w:p>
    <w:p w:rsidR="0064289D" w:rsidRPr="004E2AD5" w:rsidRDefault="0064289D" w:rsidP="0064289D">
      <w:pPr>
        <w:pStyle w:val="Prrafodelista"/>
        <w:numPr>
          <w:ilvl w:val="0"/>
          <w:numId w:val="8"/>
        </w:numPr>
        <w:spacing w:before="0" w:after="0" w:line="240" w:lineRule="auto"/>
        <w:rPr>
          <w:rFonts w:cs="Arial"/>
        </w:rPr>
      </w:pPr>
      <w:r w:rsidRPr="004E2AD5">
        <w:rPr>
          <w:rFonts w:cs="Arial"/>
        </w:rPr>
        <w:t>Establece pautas para la asignación presupuestaria y opciones de fondos concursables con los requisitos para que una propuesta de investigación pueda optar por ellos.</w:t>
      </w:r>
    </w:p>
    <w:p w:rsidR="0064289D" w:rsidRPr="004E2AD5" w:rsidRDefault="0064289D" w:rsidP="0064289D">
      <w:pPr>
        <w:pStyle w:val="Prrafodelista"/>
        <w:numPr>
          <w:ilvl w:val="0"/>
          <w:numId w:val="10"/>
        </w:numPr>
        <w:spacing w:before="0" w:after="0" w:line="240" w:lineRule="auto"/>
        <w:rPr>
          <w:rFonts w:cs="Arial"/>
        </w:rPr>
      </w:pPr>
      <w:r w:rsidRPr="004E2AD5">
        <w:rPr>
          <w:rFonts w:cs="Arial"/>
        </w:rPr>
        <w:t>Promueve anualmente una agenda de talleres para el fortalecimiento de capacidades en investigación basadas en mejores prácticas y criterios de excelencia.</w:t>
      </w:r>
    </w:p>
    <w:p w:rsidR="0064289D" w:rsidRPr="004E2AD5" w:rsidRDefault="0064289D" w:rsidP="0064289D">
      <w:pPr>
        <w:pStyle w:val="Prrafodelista"/>
        <w:numPr>
          <w:ilvl w:val="0"/>
          <w:numId w:val="10"/>
        </w:numPr>
        <w:spacing w:before="0" w:after="0" w:line="240" w:lineRule="auto"/>
        <w:rPr>
          <w:rFonts w:cs="Arial"/>
        </w:rPr>
      </w:pPr>
      <w:r w:rsidRPr="004E2AD5">
        <w:rPr>
          <w:rFonts w:cs="Arial"/>
        </w:rPr>
        <w:t>Define las directrices para inscribir y evaluar las propuestas de investigación.</w:t>
      </w:r>
    </w:p>
    <w:p w:rsidR="0064289D" w:rsidRPr="004E2AD5" w:rsidRDefault="0064289D" w:rsidP="0064289D">
      <w:pPr>
        <w:pStyle w:val="Prrafodelista"/>
        <w:numPr>
          <w:ilvl w:val="0"/>
          <w:numId w:val="10"/>
        </w:numPr>
        <w:spacing w:before="0" w:after="0" w:line="240" w:lineRule="auto"/>
        <w:rPr>
          <w:rFonts w:cs="Arial"/>
        </w:rPr>
      </w:pPr>
      <w:r w:rsidRPr="004E2AD5">
        <w:rPr>
          <w:rFonts w:cs="Arial"/>
        </w:rPr>
        <w:t xml:space="preserve">Aprueba y asigna el presupuesto a las propuestas de investigación. </w:t>
      </w:r>
    </w:p>
    <w:p w:rsidR="0064289D" w:rsidRDefault="0064289D" w:rsidP="0064289D">
      <w:pPr>
        <w:pStyle w:val="Ttulo2"/>
        <w:rPr>
          <w:lang w:val="es-ES_tradnl"/>
        </w:rPr>
      </w:pPr>
    </w:p>
    <w:p w:rsidR="0094048A" w:rsidRDefault="0094048A" w:rsidP="0094048A">
      <w:pPr>
        <w:pStyle w:val="Body"/>
      </w:pPr>
    </w:p>
    <w:p w:rsidR="0094048A" w:rsidRPr="0094048A" w:rsidRDefault="0094048A" w:rsidP="0094048A">
      <w:pPr>
        <w:pStyle w:val="Body"/>
      </w:pPr>
    </w:p>
    <w:p w:rsidR="0094048A" w:rsidRDefault="009404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hAnsi="Arial" w:cs="Arial"/>
          <w:color w:val="000000"/>
          <w:sz w:val="22"/>
          <w:szCs w:val="22"/>
          <w:u w:color="000000"/>
          <w:lang w:val="es-ES_tradnl"/>
        </w:rPr>
      </w:pPr>
      <w:r w:rsidRPr="00D62517">
        <w:rPr>
          <w:rFonts w:cs="Arial"/>
          <w:lang w:val="es-CR"/>
        </w:rPr>
        <w:br w:type="page"/>
      </w:r>
    </w:p>
    <w:p w:rsidR="0064289D" w:rsidRPr="004E2AD5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  <w:r w:rsidRPr="004E2AD5">
        <w:rPr>
          <w:rFonts w:cs="Arial"/>
        </w:rPr>
        <w:lastRenderedPageBreak/>
        <w:t>La persona investigadora:</w:t>
      </w:r>
    </w:p>
    <w:p w:rsidR="0064289D" w:rsidRPr="004E2AD5" w:rsidRDefault="0064289D" w:rsidP="0064289D">
      <w:pPr>
        <w:pStyle w:val="Prrafodelista"/>
        <w:numPr>
          <w:ilvl w:val="0"/>
          <w:numId w:val="10"/>
        </w:numPr>
        <w:spacing w:before="0" w:after="0" w:line="240" w:lineRule="auto"/>
        <w:rPr>
          <w:rFonts w:cs="Arial"/>
          <w:b/>
          <w:bCs/>
        </w:rPr>
      </w:pPr>
      <w:r w:rsidRPr="004E2AD5">
        <w:rPr>
          <w:rFonts w:cs="Arial"/>
        </w:rPr>
        <w:t>Formula las propuestas de investigación siguiendo las directrices de la Comisión de Investigación, Consejo Científico y Vicerrectoría de Investigación.</w:t>
      </w:r>
    </w:p>
    <w:p w:rsidR="00157E3D" w:rsidRPr="00157E3D" w:rsidRDefault="00157E3D" w:rsidP="00157E3D">
      <w:pPr>
        <w:pStyle w:val="Prrafodelista"/>
        <w:numPr>
          <w:ilvl w:val="0"/>
          <w:numId w:val="10"/>
        </w:numPr>
        <w:spacing w:before="0" w:after="0" w:line="240" w:lineRule="auto"/>
        <w:rPr>
          <w:rFonts w:cs="Arial"/>
          <w:b/>
          <w:bCs/>
        </w:rPr>
      </w:pPr>
      <w:r w:rsidRPr="004E2AD5">
        <w:rPr>
          <w:rFonts w:cs="Arial"/>
        </w:rPr>
        <w:t>Somete sus propuestas de investigación a procesos de discusión, revisión y mejora con sus pares académicos o grupo de investigación</w:t>
      </w:r>
      <w:r w:rsidR="00C05BE2">
        <w:rPr>
          <w:rFonts w:cs="Arial"/>
        </w:rPr>
        <w:t>,</w:t>
      </w:r>
      <w:r w:rsidRPr="004E2AD5">
        <w:rPr>
          <w:rFonts w:cs="Arial"/>
        </w:rPr>
        <w:t xml:space="preserve"> previo al envío de las propuestas a evaluación con la Comisión de Investigación o Consejo Científico</w:t>
      </w:r>
      <w:r>
        <w:rPr>
          <w:rFonts w:cs="Arial"/>
        </w:rPr>
        <w:t>.</w:t>
      </w:r>
    </w:p>
    <w:p w:rsidR="0064289D" w:rsidRPr="004E2AD5" w:rsidRDefault="0064289D" w:rsidP="0064289D">
      <w:pPr>
        <w:pStyle w:val="Prrafodelista"/>
        <w:numPr>
          <w:ilvl w:val="0"/>
          <w:numId w:val="10"/>
        </w:numPr>
        <w:spacing w:before="0" w:after="0" w:line="240" w:lineRule="auto"/>
        <w:rPr>
          <w:rFonts w:cs="Arial"/>
          <w:b/>
          <w:bCs/>
        </w:rPr>
      </w:pPr>
      <w:r w:rsidRPr="004E2AD5">
        <w:rPr>
          <w:rFonts w:cs="Arial"/>
        </w:rPr>
        <w:t xml:space="preserve">Conoce las posibilidades de financiamiento </w:t>
      </w:r>
      <w:r w:rsidR="002C0B6E">
        <w:rPr>
          <w:rFonts w:cs="Arial"/>
        </w:rPr>
        <w:t>ordinario, así como</w:t>
      </w:r>
      <w:r w:rsidRPr="004E2AD5">
        <w:rPr>
          <w:rFonts w:cs="Arial"/>
        </w:rPr>
        <w:t xml:space="preserve"> las bases de convocatoria de los fondos concursables por</w:t>
      </w:r>
      <w:r w:rsidR="006C34B8">
        <w:rPr>
          <w:rFonts w:cs="Arial"/>
        </w:rPr>
        <w:t xml:space="preserve"> los</w:t>
      </w:r>
      <w:r w:rsidR="00C05BE2">
        <w:rPr>
          <w:rFonts w:cs="Arial"/>
        </w:rPr>
        <w:t xml:space="preserve"> </w:t>
      </w:r>
      <w:r w:rsidRPr="004E2AD5">
        <w:rPr>
          <w:rFonts w:cs="Arial"/>
        </w:rPr>
        <w:t>que su propuesta podría optar.</w:t>
      </w:r>
    </w:p>
    <w:p w:rsidR="0064289D" w:rsidRPr="00716D8E" w:rsidRDefault="0064289D" w:rsidP="0064289D">
      <w:pPr>
        <w:pStyle w:val="Prrafodelista"/>
        <w:numPr>
          <w:ilvl w:val="0"/>
          <w:numId w:val="10"/>
        </w:numPr>
        <w:spacing w:before="0" w:after="0" w:line="240" w:lineRule="auto"/>
        <w:rPr>
          <w:rFonts w:cs="Arial"/>
          <w:b/>
          <w:bCs/>
        </w:rPr>
      </w:pPr>
      <w:r w:rsidRPr="004E2AD5">
        <w:rPr>
          <w:rFonts w:cs="Arial"/>
        </w:rPr>
        <w:t>Realiza las mejoras recomendadas a su propuesta de investigación y atiende los señalamientos y recomendaciones de la Comisión de Investigación o Consejo Científico</w:t>
      </w:r>
      <w:r w:rsidR="00470EC7">
        <w:rPr>
          <w:rFonts w:cs="Arial"/>
        </w:rPr>
        <w:t xml:space="preserve">, entendiendo que </w:t>
      </w:r>
      <w:r w:rsidR="002C0B6E">
        <w:rPr>
          <w:rFonts w:cs="Arial"/>
        </w:rPr>
        <w:t xml:space="preserve">la </w:t>
      </w:r>
      <w:r w:rsidR="00470EC7">
        <w:rPr>
          <w:rFonts w:cs="Arial"/>
        </w:rPr>
        <w:t xml:space="preserve">evaluación </w:t>
      </w:r>
      <w:r w:rsidR="002C0B6E">
        <w:rPr>
          <w:rFonts w:cs="Arial"/>
        </w:rPr>
        <w:t xml:space="preserve">de su propuesta </w:t>
      </w:r>
      <w:r w:rsidR="00470EC7">
        <w:rPr>
          <w:rFonts w:cs="Arial"/>
        </w:rPr>
        <w:t>no se modificará</w:t>
      </w:r>
      <w:r w:rsidR="00652B3E">
        <w:rPr>
          <w:rFonts w:cs="Arial"/>
        </w:rPr>
        <w:t xml:space="preserve"> posteriormente</w:t>
      </w:r>
      <w:r w:rsidR="00470EC7">
        <w:rPr>
          <w:rFonts w:cs="Arial"/>
        </w:rPr>
        <w:t>.</w:t>
      </w:r>
    </w:p>
    <w:p w:rsidR="00716D8E" w:rsidRPr="00716D8E" w:rsidRDefault="00716D8E" w:rsidP="00716D8E">
      <w:pPr>
        <w:pStyle w:val="Prrafodelista"/>
        <w:numPr>
          <w:ilvl w:val="0"/>
          <w:numId w:val="10"/>
        </w:numPr>
        <w:spacing w:before="0" w:after="0" w:line="240" w:lineRule="auto"/>
        <w:rPr>
          <w:rFonts w:cs="Arial"/>
          <w:b/>
          <w:bCs/>
        </w:rPr>
      </w:pPr>
      <w:r w:rsidRPr="00716D8E">
        <w:rPr>
          <w:rFonts w:cs="Arial"/>
        </w:rPr>
        <w:t xml:space="preserve">Atiende las observaciones éticas </w:t>
      </w:r>
      <w:r>
        <w:rPr>
          <w:rFonts w:cs="Arial"/>
        </w:rPr>
        <w:t xml:space="preserve">y sugerencias </w:t>
      </w:r>
      <w:r w:rsidRPr="00716D8E">
        <w:rPr>
          <w:rFonts w:cs="Arial"/>
        </w:rPr>
        <w:t>realizadas por el CEC,</w:t>
      </w:r>
      <w:r>
        <w:rPr>
          <w:rFonts w:cs="Arial"/>
        </w:rPr>
        <w:t xml:space="preserve"> CICUA o </w:t>
      </w:r>
      <w:r w:rsidR="00A23A17">
        <w:rPr>
          <w:rFonts w:cs="Arial"/>
        </w:rPr>
        <w:t>CIB</w:t>
      </w:r>
      <w:r>
        <w:rPr>
          <w:rFonts w:cs="Arial"/>
        </w:rPr>
        <w:t>,</w:t>
      </w:r>
      <w:r w:rsidRPr="00716D8E">
        <w:rPr>
          <w:rFonts w:cs="Arial"/>
        </w:rPr>
        <w:t xml:space="preserve"> en el caso </w:t>
      </w:r>
      <w:r w:rsidR="0026754F">
        <w:rPr>
          <w:rFonts w:cs="Arial"/>
        </w:rPr>
        <w:t xml:space="preserve">de </w:t>
      </w:r>
      <w:r w:rsidRPr="00716D8E">
        <w:rPr>
          <w:rFonts w:cs="Arial"/>
        </w:rPr>
        <w:t>que el protocolo o proyecto investigativo deba someterse a esta</w:t>
      </w:r>
      <w:r>
        <w:rPr>
          <w:rFonts w:cs="Arial"/>
        </w:rPr>
        <w:t>s</w:t>
      </w:r>
      <w:r w:rsidRPr="00716D8E">
        <w:rPr>
          <w:rFonts w:cs="Arial"/>
        </w:rPr>
        <w:t xml:space="preserve"> instancia</w:t>
      </w:r>
      <w:r>
        <w:rPr>
          <w:rFonts w:cs="Arial"/>
        </w:rPr>
        <w:t>s</w:t>
      </w:r>
      <w:r w:rsidRPr="00716D8E">
        <w:rPr>
          <w:rFonts w:cs="Arial"/>
        </w:rPr>
        <w:t>, según lo dispuesto en la normativa institucional y de orden público vigente.</w:t>
      </w:r>
    </w:p>
    <w:p w:rsidR="00716D8E" w:rsidRDefault="00716D8E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64289D" w:rsidRPr="004E2AD5" w:rsidRDefault="00716D8E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  <w:r>
        <w:rPr>
          <w:rFonts w:cs="Arial"/>
        </w:rPr>
        <w:t>L</w:t>
      </w:r>
      <w:r w:rsidR="0064289D" w:rsidRPr="004E2AD5">
        <w:rPr>
          <w:rFonts w:cs="Arial"/>
        </w:rPr>
        <w:t xml:space="preserve">a Comisión de Investigación o </w:t>
      </w:r>
      <w:r w:rsidR="00F24C6E">
        <w:rPr>
          <w:rFonts w:cs="Arial"/>
        </w:rPr>
        <w:t xml:space="preserve">el </w:t>
      </w:r>
      <w:r w:rsidR="000B5885">
        <w:rPr>
          <w:rFonts w:cs="Arial"/>
        </w:rPr>
        <w:t>Consejo Científico:</w:t>
      </w:r>
    </w:p>
    <w:p w:rsidR="0064289D" w:rsidRPr="004E2AD5" w:rsidRDefault="00A23A17" w:rsidP="0064289D">
      <w:pPr>
        <w:pStyle w:val="Prrafodelista"/>
        <w:numPr>
          <w:ilvl w:val="0"/>
          <w:numId w:val="10"/>
        </w:numPr>
        <w:spacing w:before="0" w:after="0" w:line="240" w:lineRule="auto"/>
        <w:rPr>
          <w:rFonts w:cs="Arial"/>
        </w:rPr>
      </w:pPr>
      <w:r>
        <w:rPr>
          <w:rFonts w:cs="Arial"/>
        </w:rPr>
        <w:t>En conjunto con la Dirección de la unidad, m</w:t>
      </w:r>
      <w:r w:rsidR="0064289D" w:rsidRPr="004E2AD5">
        <w:rPr>
          <w:rFonts w:cs="Arial"/>
        </w:rPr>
        <w:t>antiene actualizada una lista de pares académicos nacionales e internacionales para evaluación de propuestas de investigación.</w:t>
      </w:r>
    </w:p>
    <w:p w:rsidR="0064289D" w:rsidRPr="00DE0BC7" w:rsidRDefault="0064289D" w:rsidP="0064289D">
      <w:pPr>
        <w:pStyle w:val="Prrafodelista"/>
        <w:numPr>
          <w:ilvl w:val="0"/>
          <w:numId w:val="10"/>
        </w:numPr>
        <w:spacing w:before="0" w:after="0" w:line="240" w:lineRule="auto"/>
        <w:rPr>
          <w:rFonts w:cs="Arial"/>
          <w:b/>
          <w:bCs/>
        </w:rPr>
      </w:pPr>
      <w:r w:rsidRPr="004E2AD5">
        <w:rPr>
          <w:rFonts w:cs="Arial"/>
        </w:rPr>
        <w:t xml:space="preserve">Garantiza la confidencialidad y el manejo ético para evitar el conflicto de intereses en la asignación de pares académicos nacionales e internacionales para la evaluación de las propuestas </w:t>
      </w:r>
      <w:r w:rsidR="00A23A17">
        <w:rPr>
          <w:rFonts w:cs="Arial"/>
        </w:rPr>
        <w:t>en la primera fase</w:t>
      </w:r>
      <w:r w:rsidR="006C34B8">
        <w:rPr>
          <w:rFonts w:cs="Arial"/>
        </w:rPr>
        <w:t xml:space="preserve">. </w:t>
      </w:r>
    </w:p>
    <w:p w:rsidR="0064289D" w:rsidRPr="00F357FA" w:rsidRDefault="0064289D" w:rsidP="0064289D">
      <w:pPr>
        <w:pStyle w:val="Prrafodelista"/>
        <w:numPr>
          <w:ilvl w:val="0"/>
          <w:numId w:val="10"/>
        </w:numPr>
        <w:spacing w:before="0" w:after="0" w:line="240" w:lineRule="auto"/>
        <w:rPr>
          <w:rFonts w:cs="Arial"/>
          <w:b/>
          <w:bCs/>
        </w:rPr>
      </w:pPr>
      <w:r w:rsidRPr="004E2AD5">
        <w:rPr>
          <w:rFonts w:cs="Arial"/>
        </w:rPr>
        <w:t>Evalúa, en conjunto con la Dirección de la unidad, las propuestas de investigación</w:t>
      </w:r>
      <w:r w:rsidR="00C94CCC">
        <w:rPr>
          <w:rFonts w:cs="Arial"/>
        </w:rPr>
        <w:t xml:space="preserve"> en su segunda fase,</w:t>
      </w:r>
      <w:r w:rsidRPr="004E2AD5">
        <w:rPr>
          <w:rFonts w:cs="Arial"/>
        </w:rPr>
        <w:t xml:space="preserve"> </w:t>
      </w:r>
      <w:r w:rsidRPr="00F357FA">
        <w:rPr>
          <w:rFonts w:cs="Arial"/>
        </w:rPr>
        <w:t xml:space="preserve">considerando </w:t>
      </w:r>
      <w:r w:rsidR="004E71C8" w:rsidRPr="00F357FA">
        <w:rPr>
          <w:rFonts w:cs="Arial"/>
        </w:rPr>
        <w:t xml:space="preserve">el </w:t>
      </w:r>
      <w:r w:rsidR="00A6464A" w:rsidRPr="00F357FA">
        <w:rPr>
          <w:rFonts w:cs="Arial"/>
          <w:bCs/>
          <w:i/>
        </w:rPr>
        <w:t>Instrumento para la evaluación de la calidad y pertinencia de la propuesta de investigación por el órgano colegiado</w:t>
      </w:r>
      <w:r w:rsidR="00FC56C9" w:rsidRPr="00F357FA">
        <w:rPr>
          <w:rFonts w:cs="Arial"/>
          <w:bCs/>
          <w:i/>
        </w:rPr>
        <w:t>.</w:t>
      </w:r>
      <w:r w:rsidR="00A6464A" w:rsidRPr="00F357FA">
        <w:rPr>
          <w:rFonts w:cs="Arial"/>
          <w:highlight w:val="yellow"/>
        </w:rPr>
        <w:t xml:space="preserve"> </w:t>
      </w:r>
    </w:p>
    <w:p w:rsidR="0064289D" w:rsidRPr="00C94CCC" w:rsidRDefault="00376814" w:rsidP="0064289D">
      <w:pPr>
        <w:pStyle w:val="Prrafodelista"/>
        <w:numPr>
          <w:ilvl w:val="0"/>
          <w:numId w:val="10"/>
        </w:numPr>
        <w:spacing w:before="0" w:after="0" w:line="240" w:lineRule="auto"/>
        <w:rPr>
          <w:rFonts w:cs="Arial"/>
          <w:b/>
          <w:bCs/>
        </w:rPr>
      </w:pPr>
      <w:r w:rsidRPr="00C94CCC">
        <w:rPr>
          <w:rFonts w:cs="Arial"/>
        </w:rPr>
        <w:t>Avala</w:t>
      </w:r>
      <w:r w:rsidR="0064289D" w:rsidRPr="00C94CCC">
        <w:rPr>
          <w:rFonts w:cs="Arial"/>
        </w:rPr>
        <w:t xml:space="preserve"> o rechaza las propuestas de investigación</w:t>
      </w:r>
      <w:r w:rsidR="00010A7F">
        <w:rPr>
          <w:rFonts w:cs="Arial"/>
        </w:rPr>
        <w:t>,</w:t>
      </w:r>
      <w:r w:rsidR="0064289D" w:rsidRPr="00C94CCC">
        <w:rPr>
          <w:rFonts w:cs="Arial"/>
        </w:rPr>
        <w:t xml:space="preserve"> según las evaluaciones realizadas</w:t>
      </w:r>
      <w:r w:rsidR="00A23A17">
        <w:rPr>
          <w:rFonts w:cs="Arial"/>
        </w:rPr>
        <w:t xml:space="preserve"> en ambas fases</w:t>
      </w:r>
      <w:r w:rsidR="0064289D" w:rsidRPr="00C94CCC">
        <w:rPr>
          <w:rFonts w:cs="Arial"/>
        </w:rPr>
        <w:t xml:space="preserve">. </w:t>
      </w:r>
    </w:p>
    <w:p w:rsidR="0064289D" w:rsidRPr="00716D8E" w:rsidRDefault="0064289D" w:rsidP="0064289D">
      <w:pPr>
        <w:pStyle w:val="Prrafodelista"/>
        <w:numPr>
          <w:ilvl w:val="0"/>
          <w:numId w:val="10"/>
        </w:numPr>
        <w:spacing w:before="0" w:after="0" w:line="240" w:lineRule="auto"/>
        <w:rPr>
          <w:rFonts w:cs="Arial"/>
        </w:rPr>
      </w:pPr>
      <w:r w:rsidRPr="00C94CCC">
        <w:rPr>
          <w:rFonts w:cs="Arial"/>
        </w:rPr>
        <w:t>Envía a la Vicerrectoría de Invest</w:t>
      </w:r>
      <w:r w:rsidR="00376814" w:rsidRPr="00C94CCC">
        <w:rPr>
          <w:rFonts w:cs="Arial"/>
        </w:rPr>
        <w:t>igación las propuestas avaladas</w:t>
      </w:r>
      <w:r w:rsidRPr="00C94CCC">
        <w:rPr>
          <w:rFonts w:cs="Arial"/>
        </w:rPr>
        <w:t xml:space="preserve"> para la asignación de fondos </w:t>
      </w:r>
      <w:r w:rsidR="00A23A17">
        <w:rPr>
          <w:rFonts w:cs="Arial"/>
        </w:rPr>
        <w:t xml:space="preserve">por vías tradicionales </w:t>
      </w:r>
      <w:r w:rsidRPr="00C94CCC">
        <w:rPr>
          <w:rFonts w:cs="Arial"/>
        </w:rPr>
        <w:t>o fond</w:t>
      </w:r>
      <w:r w:rsidRPr="00716D8E">
        <w:rPr>
          <w:rFonts w:cs="Arial"/>
        </w:rPr>
        <w:t>os concursables.</w:t>
      </w:r>
    </w:p>
    <w:p w:rsidR="00716D8E" w:rsidRPr="00716D8E" w:rsidRDefault="00A23A17" w:rsidP="00716D8E">
      <w:pPr>
        <w:pStyle w:val="Prrafodelista"/>
        <w:numPr>
          <w:ilvl w:val="0"/>
          <w:numId w:val="10"/>
        </w:numPr>
        <w:spacing w:before="0" w:after="0" w:line="240" w:lineRule="auto"/>
        <w:rPr>
          <w:rFonts w:cs="Arial"/>
        </w:rPr>
      </w:pPr>
      <w:r>
        <w:rPr>
          <w:rFonts w:cs="Arial"/>
        </w:rPr>
        <w:t>Sirve</w:t>
      </w:r>
      <w:r w:rsidR="00716D8E" w:rsidRPr="00716D8E">
        <w:rPr>
          <w:rFonts w:cs="Arial"/>
        </w:rPr>
        <w:t xml:space="preserve"> como instancia de cumplimiento y supervisión de los parámetros éticos de la investigación presentada a su conocimiento, de acuerdo </w:t>
      </w:r>
      <w:r w:rsidR="00716D8E">
        <w:rPr>
          <w:rFonts w:cs="Arial"/>
        </w:rPr>
        <w:t>con</w:t>
      </w:r>
      <w:r w:rsidR="00716D8E" w:rsidRPr="00716D8E">
        <w:rPr>
          <w:rFonts w:cs="Arial"/>
        </w:rPr>
        <w:t xml:space="preserve"> la normativa institucional y de orden público</w:t>
      </w:r>
      <w:r w:rsidR="003C356F">
        <w:rPr>
          <w:rFonts w:cs="Arial"/>
        </w:rPr>
        <w:t>,</w:t>
      </w:r>
      <w:r>
        <w:rPr>
          <w:rFonts w:cs="Arial"/>
        </w:rPr>
        <w:t xml:space="preserve"> y según señalamientos del CEC, CICUA o CIB</w:t>
      </w:r>
      <w:r w:rsidR="00716D8E" w:rsidRPr="00716D8E">
        <w:rPr>
          <w:rFonts w:cs="Arial"/>
        </w:rPr>
        <w:t>.</w:t>
      </w:r>
    </w:p>
    <w:p w:rsidR="00716D8E" w:rsidRPr="00C94CCC" w:rsidRDefault="00716D8E" w:rsidP="00716D8E">
      <w:pPr>
        <w:pStyle w:val="Prrafodelista"/>
        <w:tabs>
          <w:tab w:val="left" w:pos="2269"/>
        </w:tabs>
        <w:spacing w:before="0" w:after="0" w:line="240" w:lineRule="auto"/>
        <w:ind w:left="720"/>
        <w:rPr>
          <w:rFonts w:cs="Arial"/>
        </w:rPr>
      </w:pPr>
    </w:p>
    <w:p w:rsidR="00461AD8" w:rsidRDefault="00022C98" w:rsidP="00461AD8">
      <w:pPr>
        <w:pStyle w:val="Body"/>
        <w:tabs>
          <w:tab w:val="left" w:pos="2269"/>
        </w:tabs>
        <w:spacing w:line="240" w:lineRule="auto"/>
        <w:rPr>
          <w:rFonts w:cs="Arial"/>
          <w:lang w:val="de-DE"/>
        </w:rPr>
      </w:pPr>
      <w:r>
        <w:rPr>
          <w:rFonts w:cs="Arial"/>
        </w:rPr>
        <w:t>Personal g</w:t>
      </w:r>
      <w:r w:rsidR="0064289D" w:rsidRPr="004E2AD5">
        <w:rPr>
          <w:rFonts w:cs="Arial"/>
        </w:rPr>
        <w:t>estor de proyectos</w:t>
      </w:r>
      <w:r w:rsidR="00405DE2">
        <w:rPr>
          <w:rFonts w:cs="Arial"/>
        </w:rPr>
        <w:t xml:space="preserve"> de investigación</w:t>
      </w:r>
      <w:r w:rsidR="0064289D" w:rsidRPr="004E2AD5">
        <w:rPr>
          <w:rFonts w:cs="Arial"/>
          <w:lang w:val="de-DE"/>
        </w:rPr>
        <w:t>:</w:t>
      </w:r>
    </w:p>
    <w:p w:rsidR="0064289D" w:rsidRPr="004E2AD5" w:rsidRDefault="0064289D" w:rsidP="00461AD8">
      <w:pPr>
        <w:pStyle w:val="Body"/>
        <w:numPr>
          <w:ilvl w:val="0"/>
          <w:numId w:val="15"/>
        </w:numPr>
        <w:tabs>
          <w:tab w:val="left" w:pos="2269"/>
        </w:tabs>
        <w:spacing w:line="240" w:lineRule="auto"/>
        <w:rPr>
          <w:rFonts w:cs="Arial"/>
          <w:b/>
          <w:bCs/>
        </w:rPr>
      </w:pPr>
      <w:r w:rsidRPr="004E2AD5">
        <w:rPr>
          <w:rFonts w:cs="Arial"/>
        </w:rPr>
        <w:t xml:space="preserve">Coordina la gestión </w:t>
      </w:r>
      <w:r w:rsidR="00F03A16">
        <w:rPr>
          <w:rFonts w:cs="Arial"/>
        </w:rPr>
        <w:t xml:space="preserve">de acuerdo con </w:t>
      </w:r>
      <w:r w:rsidRPr="004E2AD5">
        <w:rPr>
          <w:rFonts w:cs="Arial"/>
        </w:rPr>
        <w:t>los procesos internos de la VI y aprueba o rechaza las propuestas de investigación enviadas a la VI</w:t>
      </w:r>
      <w:r w:rsidR="008023E1">
        <w:rPr>
          <w:rFonts w:cs="Arial"/>
        </w:rPr>
        <w:t>,</w:t>
      </w:r>
      <w:r w:rsidRPr="004E2AD5">
        <w:rPr>
          <w:rFonts w:cs="Arial"/>
        </w:rPr>
        <w:t xml:space="preserve"> según el cumplimiento </w:t>
      </w:r>
      <w:r w:rsidR="00F03A16">
        <w:rPr>
          <w:rFonts w:cs="Arial"/>
        </w:rPr>
        <w:t xml:space="preserve">de </w:t>
      </w:r>
      <w:r w:rsidRPr="004E2AD5">
        <w:rPr>
          <w:rFonts w:cs="Arial"/>
        </w:rPr>
        <w:t xml:space="preserve">los criterios establecidos para la inscripción, asignación presupuestaria e inclusión en fondos concursables. </w:t>
      </w:r>
    </w:p>
    <w:p w:rsidR="0064289D" w:rsidRPr="004E2AD5" w:rsidRDefault="0064289D" w:rsidP="0064289D">
      <w:pPr>
        <w:pStyle w:val="Prrafodelista"/>
        <w:numPr>
          <w:ilvl w:val="0"/>
          <w:numId w:val="10"/>
        </w:numPr>
        <w:spacing w:before="0" w:after="0" w:line="240" w:lineRule="auto"/>
        <w:rPr>
          <w:rFonts w:cs="Arial"/>
          <w:b/>
          <w:bCs/>
        </w:rPr>
      </w:pPr>
      <w:r w:rsidRPr="004E2AD5">
        <w:rPr>
          <w:rFonts w:cs="Arial"/>
        </w:rPr>
        <w:lastRenderedPageBreak/>
        <w:t>Comunica a la persona investigadora la aprobación o rechazo de las propuestas de investigación</w:t>
      </w:r>
      <w:r w:rsidR="008023E1">
        <w:rPr>
          <w:rFonts w:cs="Arial"/>
        </w:rPr>
        <w:t xml:space="preserve"> y su vigencia</w:t>
      </w:r>
      <w:r w:rsidRPr="004E2AD5">
        <w:rPr>
          <w:rFonts w:cs="Arial"/>
        </w:rPr>
        <w:t>.</w:t>
      </w:r>
    </w:p>
    <w:p w:rsidR="0064289D" w:rsidRPr="004E2AD5" w:rsidRDefault="0064289D" w:rsidP="0064289D">
      <w:pPr>
        <w:pStyle w:val="Prrafodelista"/>
        <w:numPr>
          <w:ilvl w:val="0"/>
          <w:numId w:val="10"/>
        </w:numPr>
        <w:spacing w:before="0" w:after="0" w:line="240" w:lineRule="auto"/>
        <w:rPr>
          <w:rFonts w:cs="Arial"/>
        </w:rPr>
      </w:pPr>
      <w:r w:rsidRPr="004E2AD5">
        <w:rPr>
          <w:rFonts w:cs="Arial"/>
        </w:rPr>
        <w:t>Inscribe las propuestas de investigación aprobadas en la VI y comunica la asignación presupuestaria.</w:t>
      </w:r>
    </w:p>
    <w:p w:rsidR="0064289D" w:rsidRPr="004E2AD5" w:rsidRDefault="0064289D" w:rsidP="0064289D">
      <w:pPr>
        <w:pStyle w:val="Ttulo2"/>
        <w:rPr>
          <w:lang w:val="es-ES_tradnl"/>
        </w:rPr>
      </w:pPr>
    </w:p>
    <w:p w:rsidR="0064289D" w:rsidRPr="00131282" w:rsidRDefault="0064289D" w:rsidP="0064289D">
      <w:pPr>
        <w:pStyle w:val="Heading"/>
        <w:numPr>
          <w:ilvl w:val="0"/>
          <w:numId w:val="11"/>
        </w:numPr>
        <w:spacing w:before="0"/>
        <w:rPr>
          <w:rFonts w:cs="Arial"/>
          <w:lang w:val="es-ES_tradnl"/>
        </w:rPr>
      </w:pPr>
      <w:r w:rsidRPr="008D5F37">
        <w:rPr>
          <w:rFonts w:cs="Arial"/>
          <w:lang w:val="es-ES_tradnl"/>
        </w:rPr>
        <w:t>Desarrollo</w:t>
      </w:r>
    </w:p>
    <w:p w:rsidR="0064289D" w:rsidRPr="004E2AD5" w:rsidRDefault="0064289D" w:rsidP="0064289D">
      <w:pPr>
        <w:pStyle w:val="Body"/>
        <w:keepNext/>
        <w:keepLines/>
        <w:spacing w:line="240" w:lineRule="auto"/>
        <w:outlineLvl w:val="0"/>
        <w:rPr>
          <w:rFonts w:cs="Arial"/>
        </w:rPr>
      </w:pPr>
      <w:r w:rsidRPr="00131282">
        <w:rPr>
          <w:rFonts w:cs="Arial"/>
        </w:rPr>
        <w:t>La VI abre anualmente la recepción</w:t>
      </w:r>
      <w:r w:rsidRPr="004E2AD5">
        <w:rPr>
          <w:rFonts w:cs="Arial"/>
        </w:rPr>
        <w:t xml:space="preserve"> de nuevas propuestas para la asignación presupuestaria</w:t>
      </w:r>
      <w:r w:rsidR="009F7D14">
        <w:rPr>
          <w:rFonts w:cs="Arial"/>
        </w:rPr>
        <w:t xml:space="preserve"> y</w:t>
      </w:r>
      <w:r w:rsidRPr="004E2AD5">
        <w:rPr>
          <w:rFonts w:cs="Arial"/>
        </w:rPr>
        <w:t xml:space="preserve"> promueve la participación por fondos concursables de investigación</w:t>
      </w:r>
      <w:r w:rsidR="009F7D14">
        <w:rPr>
          <w:rFonts w:cs="Arial"/>
        </w:rPr>
        <w:t>.</w:t>
      </w:r>
      <w:r w:rsidRPr="004E2AD5">
        <w:rPr>
          <w:rFonts w:cs="Arial"/>
        </w:rPr>
        <w:t xml:space="preserve"> </w:t>
      </w:r>
      <w:r w:rsidR="00626462">
        <w:rPr>
          <w:rFonts w:cs="Arial"/>
        </w:rPr>
        <w:t>Adicionalmente, b</w:t>
      </w:r>
      <w:r w:rsidRPr="004E2AD5">
        <w:rPr>
          <w:rFonts w:cs="Arial"/>
        </w:rPr>
        <w:t xml:space="preserve">usca el fortalecimiento de capacidades en investigación basadas en mejores prácticas y experiencias exitosas, </w:t>
      </w:r>
      <w:r w:rsidR="00626462">
        <w:rPr>
          <w:rFonts w:cs="Arial"/>
        </w:rPr>
        <w:t xml:space="preserve">programando </w:t>
      </w:r>
      <w:r w:rsidRPr="004E2AD5">
        <w:rPr>
          <w:rFonts w:cs="Arial"/>
        </w:rPr>
        <w:t>talleres anuales en diversos temas, tales como</w:t>
      </w:r>
      <w:r w:rsidR="00626462">
        <w:rPr>
          <w:rFonts w:cs="Arial"/>
        </w:rPr>
        <w:t>:</w:t>
      </w:r>
      <w:r w:rsidRPr="004E2AD5">
        <w:rPr>
          <w:rFonts w:cs="Arial"/>
        </w:rPr>
        <w:t xml:space="preserve"> formación en investigación</w:t>
      </w:r>
      <w:r w:rsidR="00131282">
        <w:rPr>
          <w:rFonts w:cs="Arial"/>
        </w:rPr>
        <w:t>;</w:t>
      </w:r>
      <w:r w:rsidRPr="004E2AD5">
        <w:rPr>
          <w:rFonts w:cs="Arial"/>
        </w:rPr>
        <w:t xml:space="preserve"> formulación para la gestión, presupuestos y estructura de costos</w:t>
      </w:r>
      <w:r w:rsidR="009B618F">
        <w:rPr>
          <w:rFonts w:cs="Arial"/>
        </w:rPr>
        <w:t>;</w:t>
      </w:r>
      <w:r w:rsidRPr="004E2AD5">
        <w:rPr>
          <w:rFonts w:cs="Arial"/>
        </w:rPr>
        <w:t xml:space="preserve"> internacionalización y búsqueda de fondos</w:t>
      </w:r>
      <w:r w:rsidR="009B618F">
        <w:rPr>
          <w:rFonts w:cs="Arial"/>
        </w:rPr>
        <w:t>;</w:t>
      </w:r>
      <w:r w:rsidRPr="004E2AD5">
        <w:rPr>
          <w:rFonts w:cs="Arial"/>
        </w:rPr>
        <w:t xml:space="preserve"> difusión, divulgación y transferencia</w:t>
      </w:r>
      <w:r w:rsidR="009B618F">
        <w:rPr>
          <w:rFonts w:cs="Arial"/>
        </w:rPr>
        <w:t>;</w:t>
      </w:r>
      <w:r w:rsidRPr="004E2AD5">
        <w:rPr>
          <w:rFonts w:cs="Arial"/>
        </w:rPr>
        <w:t xml:space="preserve"> innovación</w:t>
      </w:r>
      <w:r w:rsidR="009B618F">
        <w:rPr>
          <w:rFonts w:cs="Arial"/>
        </w:rPr>
        <w:t>;</w:t>
      </w:r>
      <w:r w:rsidRPr="004E2AD5">
        <w:rPr>
          <w:rFonts w:cs="Arial"/>
        </w:rPr>
        <w:t xml:space="preserve"> emprendimiento</w:t>
      </w:r>
      <w:r w:rsidR="00510641" w:rsidRPr="004E2AD5">
        <w:rPr>
          <w:rFonts w:cs="Arial"/>
        </w:rPr>
        <w:t>, entre otros.</w:t>
      </w:r>
      <w:r w:rsidRPr="004E2AD5">
        <w:rPr>
          <w:rFonts w:cs="Arial"/>
        </w:rPr>
        <w:t xml:space="preserve"> </w:t>
      </w:r>
    </w:p>
    <w:p w:rsidR="0064289D" w:rsidRPr="004E2AD5" w:rsidRDefault="0064289D" w:rsidP="0064289D">
      <w:pPr>
        <w:pStyle w:val="Body"/>
        <w:keepNext/>
        <w:keepLines/>
        <w:spacing w:line="240" w:lineRule="auto"/>
        <w:outlineLvl w:val="0"/>
        <w:rPr>
          <w:rFonts w:cs="Arial"/>
        </w:rPr>
      </w:pPr>
    </w:p>
    <w:p w:rsidR="0064289D" w:rsidRPr="004E2AD5" w:rsidRDefault="0064289D" w:rsidP="0064289D">
      <w:pPr>
        <w:pStyle w:val="Body"/>
        <w:keepNext/>
        <w:keepLines/>
        <w:spacing w:line="240" w:lineRule="auto"/>
        <w:outlineLvl w:val="0"/>
        <w:rPr>
          <w:rFonts w:cs="Arial"/>
        </w:rPr>
      </w:pPr>
      <w:r w:rsidRPr="004E2AD5">
        <w:rPr>
          <w:rFonts w:cs="Arial"/>
        </w:rPr>
        <w:t>Asimismo, la VI promueve</w:t>
      </w:r>
      <w:r w:rsidR="00C9263C">
        <w:rPr>
          <w:rFonts w:cs="Arial"/>
        </w:rPr>
        <w:t xml:space="preserve"> tanto</w:t>
      </w:r>
      <w:r w:rsidRPr="004E2AD5">
        <w:rPr>
          <w:rFonts w:cs="Arial"/>
        </w:rPr>
        <w:t xml:space="preserve"> impactos claros en la docencia, acción social y en la generación de nuevas investigaciones, como en el apoyo a la organización y desarrollo comunitario</w:t>
      </w:r>
      <w:r w:rsidR="00626462">
        <w:rPr>
          <w:rFonts w:cs="Arial"/>
        </w:rPr>
        <w:t>.</w:t>
      </w:r>
    </w:p>
    <w:p w:rsidR="0064289D" w:rsidRPr="004E2AD5" w:rsidRDefault="0064289D" w:rsidP="0064289D">
      <w:pPr>
        <w:pStyle w:val="Body"/>
        <w:keepNext/>
        <w:keepLines/>
        <w:spacing w:line="240" w:lineRule="auto"/>
        <w:outlineLvl w:val="0"/>
        <w:rPr>
          <w:rFonts w:cs="Arial"/>
        </w:rPr>
      </w:pPr>
    </w:p>
    <w:p w:rsidR="0064289D" w:rsidRPr="004E2AD5" w:rsidRDefault="0064289D" w:rsidP="0064289D">
      <w:pPr>
        <w:pStyle w:val="Body"/>
        <w:keepNext/>
        <w:keepLines/>
        <w:spacing w:line="240" w:lineRule="auto"/>
        <w:outlineLvl w:val="0"/>
        <w:rPr>
          <w:rFonts w:cs="Arial"/>
        </w:rPr>
      </w:pPr>
      <w:r w:rsidRPr="004E2AD5">
        <w:rPr>
          <w:rFonts w:cs="Arial"/>
        </w:rPr>
        <w:t xml:space="preserve">Uno de los </w:t>
      </w:r>
      <w:r w:rsidR="00626462">
        <w:rPr>
          <w:rFonts w:cs="Arial"/>
        </w:rPr>
        <w:t>requisitos fundamentales</w:t>
      </w:r>
      <w:r w:rsidRPr="004E2AD5">
        <w:rPr>
          <w:rFonts w:cs="Arial"/>
        </w:rPr>
        <w:t xml:space="preserve"> que debe cumplirse para la presentación de nuevas propuestas ante la VI es la evaluación de la propuesta en las Comisiones de Investigación o </w:t>
      </w:r>
      <w:r w:rsidR="00F24C6E">
        <w:rPr>
          <w:rFonts w:cs="Arial"/>
        </w:rPr>
        <w:t xml:space="preserve">los </w:t>
      </w:r>
      <w:r w:rsidRPr="004E2AD5">
        <w:rPr>
          <w:rFonts w:cs="Arial"/>
        </w:rPr>
        <w:t>Consejos Científicos.</w:t>
      </w:r>
      <w:r w:rsidR="00626462">
        <w:rPr>
          <w:rFonts w:cs="Arial"/>
        </w:rPr>
        <w:t xml:space="preserve"> </w:t>
      </w:r>
      <w:r w:rsidR="003D7693">
        <w:rPr>
          <w:rFonts w:cs="Arial"/>
        </w:rPr>
        <w:t>E</w:t>
      </w:r>
      <w:r w:rsidR="00626462">
        <w:rPr>
          <w:rFonts w:cs="Arial"/>
        </w:rPr>
        <w:t>st</w:t>
      </w:r>
      <w:r w:rsidR="00A3489C">
        <w:rPr>
          <w:rFonts w:cs="Arial"/>
        </w:rPr>
        <w:t>as instancias</w:t>
      </w:r>
      <w:r w:rsidR="00626462">
        <w:rPr>
          <w:rFonts w:cs="Arial"/>
        </w:rPr>
        <w:t xml:space="preserve"> </w:t>
      </w:r>
      <w:r w:rsidR="00102F0C">
        <w:rPr>
          <w:rFonts w:cs="Arial"/>
        </w:rPr>
        <w:t xml:space="preserve">deben </w:t>
      </w:r>
      <w:r w:rsidR="00626462">
        <w:rPr>
          <w:rFonts w:cs="Arial"/>
        </w:rPr>
        <w:t>otorga</w:t>
      </w:r>
      <w:r w:rsidR="00102F0C">
        <w:rPr>
          <w:rFonts w:cs="Arial"/>
        </w:rPr>
        <w:t>r o negar</w:t>
      </w:r>
      <w:r w:rsidR="00626462">
        <w:rPr>
          <w:rFonts w:cs="Arial"/>
        </w:rPr>
        <w:t xml:space="preserve"> el aval para que la propuesta sea enviada a la VI, </w:t>
      </w:r>
      <w:r w:rsidR="00890CED">
        <w:rPr>
          <w:rFonts w:cs="Arial"/>
        </w:rPr>
        <w:t xml:space="preserve">mediante </w:t>
      </w:r>
      <w:r w:rsidR="00626462">
        <w:rPr>
          <w:rFonts w:cs="Arial"/>
        </w:rPr>
        <w:t>un proceso de evaluación en dos fases.</w:t>
      </w:r>
      <w:r w:rsidRPr="004E2AD5">
        <w:rPr>
          <w:rFonts w:cs="Arial"/>
        </w:rPr>
        <w:t xml:space="preserve"> A continuación, e</w:t>
      </w:r>
      <w:r w:rsidR="00B7127F">
        <w:rPr>
          <w:rFonts w:cs="Arial"/>
        </w:rPr>
        <w:t>n e</w:t>
      </w:r>
      <w:r w:rsidRPr="004E2AD5">
        <w:rPr>
          <w:rFonts w:cs="Arial"/>
        </w:rPr>
        <w:t xml:space="preserve">l diagrama del </w:t>
      </w:r>
      <w:r w:rsidRPr="004E2AD5">
        <w:rPr>
          <w:rFonts w:cs="Arial"/>
          <w:b/>
          <w:bCs/>
        </w:rPr>
        <w:t>proceso de inscripción de propuestas de investigación</w:t>
      </w:r>
      <w:r w:rsidRPr="004E2AD5">
        <w:rPr>
          <w:rFonts w:cs="Arial"/>
        </w:rPr>
        <w:t xml:space="preserve"> </w:t>
      </w:r>
      <w:r w:rsidR="00B7127F">
        <w:rPr>
          <w:rFonts w:cs="Arial"/>
        </w:rPr>
        <w:t xml:space="preserve">se </w:t>
      </w:r>
      <w:r w:rsidRPr="004E2AD5">
        <w:rPr>
          <w:rFonts w:cs="Arial"/>
        </w:rPr>
        <w:t>representa el flujo del proceso de una nueva propuesta.</w:t>
      </w:r>
    </w:p>
    <w:p w:rsidR="0064289D" w:rsidRPr="004E2AD5" w:rsidRDefault="0064289D" w:rsidP="0064289D">
      <w:pPr>
        <w:pStyle w:val="Body"/>
        <w:spacing w:line="240" w:lineRule="auto"/>
        <w:jc w:val="left"/>
        <w:rPr>
          <w:rFonts w:cs="Arial"/>
        </w:rPr>
      </w:pPr>
      <w:r w:rsidRPr="004E2AD5">
        <w:rPr>
          <w:rFonts w:cs="Arial"/>
        </w:rPr>
        <w:br w:type="page"/>
      </w:r>
    </w:p>
    <w:p w:rsidR="0064289D" w:rsidRPr="006C5BC4" w:rsidRDefault="00207865" w:rsidP="0064289D">
      <w:pPr>
        <w:pStyle w:val="Body"/>
        <w:spacing w:line="240" w:lineRule="auto"/>
        <w:jc w:val="left"/>
        <w:rPr>
          <w:rFonts w:cs="Arial"/>
        </w:rPr>
      </w:pPr>
      <w:r>
        <w:rPr>
          <w:rFonts w:cs="Arial"/>
          <w:noProof/>
          <w:lang w:val="es-CR" w:eastAsia="es-C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461645</wp:posOffset>
            </wp:positionV>
            <wp:extent cx="7026910" cy="6457950"/>
            <wp:effectExtent l="19050" t="19050" r="21590" b="19050"/>
            <wp:wrapNone/>
            <wp:docPr id="2" name="1 Imagen" descr="Diagrama de flu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de fluj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6910" cy="6457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64289D" w:rsidRPr="004E2AD5">
        <w:rPr>
          <w:rFonts w:cs="Arial"/>
        </w:rPr>
        <w:br w:type="page"/>
      </w:r>
    </w:p>
    <w:p w:rsidR="0064289D" w:rsidRDefault="0064289D" w:rsidP="0064289D">
      <w:pPr>
        <w:pStyle w:val="Heading"/>
        <w:spacing w:before="0"/>
        <w:rPr>
          <w:rFonts w:cs="Arial"/>
          <w:lang w:val="es-ES_tradnl"/>
        </w:rPr>
      </w:pPr>
      <w:r w:rsidRPr="004E2AD5">
        <w:rPr>
          <w:rFonts w:cs="Arial"/>
          <w:lang w:val="es-ES_tradnl"/>
        </w:rPr>
        <w:lastRenderedPageBreak/>
        <w:t xml:space="preserve">6.1 </w:t>
      </w:r>
      <w:r w:rsidR="006C5BC4">
        <w:rPr>
          <w:rFonts w:cs="Arial"/>
          <w:lang w:val="es-ES_tradnl"/>
        </w:rPr>
        <w:t xml:space="preserve">Primera fase: </w:t>
      </w:r>
      <w:r w:rsidR="000638D1">
        <w:rPr>
          <w:rFonts w:cs="Arial"/>
          <w:lang w:val="es-ES_tradnl"/>
        </w:rPr>
        <w:t>E</w:t>
      </w:r>
      <w:r w:rsidRPr="004E2AD5">
        <w:rPr>
          <w:rFonts w:cs="Arial"/>
          <w:lang w:val="es-ES_tradnl"/>
        </w:rPr>
        <w:t xml:space="preserve">valuación de la calidad y excelencia de la propuesta de investigación </w:t>
      </w:r>
    </w:p>
    <w:p w:rsidR="006C34B8" w:rsidRPr="006C34B8" w:rsidRDefault="006C34B8" w:rsidP="00F357FA">
      <w:pPr>
        <w:pStyle w:val="Body"/>
      </w:pPr>
    </w:p>
    <w:p w:rsidR="0064289D" w:rsidRPr="004E2AD5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  <w:r w:rsidRPr="004E2AD5">
        <w:rPr>
          <w:rFonts w:cs="Arial"/>
        </w:rPr>
        <w:t xml:space="preserve">Este instrumento debe ser completado por pares académicos (nacionales o internacionales) </w:t>
      </w:r>
      <w:r w:rsidR="00F24C6E">
        <w:rPr>
          <w:rFonts w:cs="Arial"/>
        </w:rPr>
        <w:t>externos</w:t>
      </w:r>
      <w:r w:rsidRPr="004E2AD5">
        <w:rPr>
          <w:rFonts w:cs="Arial"/>
        </w:rPr>
        <w:t xml:space="preserve"> a la unidad académica. Se propone que la unidad académica, centro o instituto deberá elaborar</w:t>
      </w:r>
      <w:r w:rsidR="00510641" w:rsidRPr="004E2AD5">
        <w:rPr>
          <w:rFonts w:cs="Arial"/>
        </w:rPr>
        <w:t>, actualizar</w:t>
      </w:r>
      <w:r w:rsidRPr="004E2AD5">
        <w:rPr>
          <w:rFonts w:cs="Arial"/>
        </w:rPr>
        <w:t xml:space="preserve"> y </w:t>
      </w:r>
      <w:r w:rsidR="00510641" w:rsidRPr="004E2AD5">
        <w:rPr>
          <w:rFonts w:cs="Arial"/>
        </w:rPr>
        <w:t>mantener</w:t>
      </w:r>
      <w:r w:rsidRPr="004E2AD5">
        <w:rPr>
          <w:rFonts w:cs="Arial"/>
        </w:rPr>
        <w:t xml:space="preserve"> un listado de posibles personas evaluadoras por afinidad temática</w:t>
      </w:r>
      <w:r w:rsidR="007957FC">
        <w:rPr>
          <w:rFonts w:cs="Arial"/>
        </w:rPr>
        <w:t>,</w:t>
      </w:r>
      <w:r w:rsidRPr="004E2AD5">
        <w:rPr>
          <w:rFonts w:cs="Arial"/>
        </w:rPr>
        <w:t xml:space="preserve"> y deberá asegurarse de la planificación y tiempos necesarios para realizar la evaluación por pares. </w:t>
      </w:r>
      <w:r w:rsidR="00510641" w:rsidRPr="004E2AD5">
        <w:rPr>
          <w:rFonts w:cs="Arial"/>
        </w:rPr>
        <w:t xml:space="preserve">Este listado </w:t>
      </w:r>
      <w:r w:rsidR="00716D8E" w:rsidRPr="00716D8E">
        <w:rPr>
          <w:rFonts w:cs="Arial"/>
        </w:rPr>
        <w:t>p</w:t>
      </w:r>
      <w:r w:rsidR="00EF346C">
        <w:rPr>
          <w:rFonts w:cs="Arial"/>
        </w:rPr>
        <w:t>odría</w:t>
      </w:r>
      <w:r w:rsidR="00716D8E" w:rsidRPr="00716D8E">
        <w:rPr>
          <w:rFonts w:cs="Arial"/>
        </w:rPr>
        <w:t xml:space="preserve"> ampliarse con la consulta al Colegio Profesional respectivo</w:t>
      </w:r>
      <w:r w:rsidR="00716D8E">
        <w:rPr>
          <w:rFonts w:cs="Arial"/>
        </w:rPr>
        <w:t xml:space="preserve"> y </w:t>
      </w:r>
      <w:r w:rsidR="00510641" w:rsidRPr="004E2AD5">
        <w:rPr>
          <w:rFonts w:cs="Arial"/>
        </w:rPr>
        <w:t>deberá enviarse anualmente a la Vicerrectoría de Investigación para generar una base de datos</w:t>
      </w:r>
      <w:r w:rsidRPr="004E2AD5">
        <w:rPr>
          <w:rFonts w:cs="Arial"/>
        </w:rPr>
        <w:t xml:space="preserve"> </w:t>
      </w:r>
      <w:r w:rsidR="00510641" w:rsidRPr="004E2AD5">
        <w:rPr>
          <w:rFonts w:cs="Arial"/>
        </w:rPr>
        <w:t>con</w:t>
      </w:r>
      <w:r w:rsidRPr="004E2AD5">
        <w:rPr>
          <w:rFonts w:cs="Arial"/>
        </w:rPr>
        <w:t xml:space="preserve"> personas evaluadoras, que se dispondrá para uso de las unidades en caso de requerirse </w:t>
      </w:r>
      <w:r w:rsidR="0023218F">
        <w:rPr>
          <w:rFonts w:cs="Arial"/>
        </w:rPr>
        <w:t xml:space="preserve">los servicios de tales </w:t>
      </w:r>
      <w:r w:rsidRPr="004E2AD5">
        <w:rPr>
          <w:rFonts w:cs="Arial"/>
        </w:rPr>
        <w:t xml:space="preserve">personas. </w:t>
      </w:r>
    </w:p>
    <w:p w:rsidR="0064289D" w:rsidRPr="004E2AD5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510641" w:rsidRPr="004E2AD5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  <w:r w:rsidRPr="004E2AD5">
        <w:rPr>
          <w:rFonts w:cs="Arial"/>
        </w:rPr>
        <w:t xml:space="preserve">En </w:t>
      </w:r>
      <w:r w:rsidR="00CC7BFF">
        <w:rPr>
          <w:rFonts w:cs="Arial"/>
        </w:rPr>
        <w:t>esta fase,</w:t>
      </w:r>
      <w:r w:rsidRPr="004E2AD5">
        <w:rPr>
          <w:rFonts w:cs="Arial"/>
        </w:rPr>
        <w:t xml:space="preserve"> </w:t>
      </w:r>
      <w:r w:rsidR="00EF346C">
        <w:rPr>
          <w:rFonts w:cs="Arial"/>
        </w:rPr>
        <w:t xml:space="preserve">se le consultará </w:t>
      </w:r>
      <w:r w:rsidR="00E76CA5">
        <w:rPr>
          <w:rFonts w:cs="Arial"/>
        </w:rPr>
        <w:t>la</w:t>
      </w:r>
      <w:r w:rsidR="00EF346C">
        <w:rPr>
          <w:rFonts w:cs="Arial"/>
        </w:rPr>
        <w:t xml:space="preserve"> disponibilidad a la persona que pueda fungir como par académico</w:t>
      </w:r>
      <w:r w:rsidR="00C71B33">
        <w:rPr>
          <w:rFonts w:cs="Arial"/>
        </w:rPr>
        <w:t>, se le</w:t>
      </w:r>
      <w:r w:rsidR="00EF346C">
        <w:rPr>
          <w:rFonts w:cs="Arial"/>
        </w:rPr>
        <w:t xml:space="preserve"> detall</w:t>
      </w:r>
      <w:r w:rsidR="00C71B33">
        <w:rPr>
          <w:rFonts w:cs="Arial"/>
        </w:rPr>
        <w:t>ará</w:t>
      </w:r>
      <w:r w:rsidR="00EF346C">
        <w:rPr>
          <w:rFonts w:cs="Arial"/>
        </w:rPr>
        <w:t xml:space="preserve"> el título y </w:t>
      </w:r>
      <w:r w:rsidR="00ED12CB">
        <w:rPr>
          <w:rFonts w:cs="Arial"/>
        </w:rPr>
        <w:t>una breve</w:t>
      </w:r>
      <w:r w:rsidR="00EF346C">
        <w:rPr>
          <w:rFonts w:cs="Arial"/>
        </w:rPr>
        <w:t xml:space="preserve"> descripción de la propuesta que se encuentra en los apartados iniciales del SIPPRES. T</w:t>
      </w:r>
      <w:r w:rsidRPr="004E2AD5">
        <w:rPr>
          <w:rFonts w:cs="Arial"/>
        </w:rPr>
        <w:t xml:space="preserve">ras la aceptación del encargo de evaluación </w:t>
      </w:r>
      <w:r w:rsidR="00BC10E7">
        <w:rPr>
          <w:rFonts w:cs="Arial"/>
        </w:rPr>
        <w:t xml:space="preserve">se le debe </w:t>
      </w:r>
      <w:r w:rsidRPr="004E2AD5">
        <w:rPr>
          <w:rFonts w:cs="Arial"/>
        </w:rPr>
        <w:t>aportar a</w:t>
      </w:r>
      <w:r w:rsidR="00510641" w:rsidRPr="004E2AD5">
        <w:rPr>
          <w:rFonts w:cs="Arial"/>
        </w:rPr>
        <w:t xml:space="preserve"> </w:t>
      </w:r>
      <w:r w:rsidRPr="004E2AD5">
        <w:rPr>
          <w:rFonts w:cs="Arial"/>
        </w:rPr>
        <w:t>l</w:t>
      </w:r>
      <w:r w:rsidR="00510641" w:rsidRPr="004E2AD5">
        <w:rPr>
          <w:rFonts w:cs="Arial"/>
        </w:rPr>
        <w:t>a</w:t>
      </w:r>
      <w:r w:rsidRPr="004E2AD5">
        <w:rPr>
          <w:rFonts w:cs="Arial"/>
        </w:rPr>
        <w:t xml:space="preserve"> </w:t>
      </w:r>
      <w:r w:rsidR="00510641" w:rsidRPr="004E2AD5">
        <w:rPr>
          <w:rFonts w:cs="Arial"/>
        </w:rPr>
        <w:t xml:space="preserve">persona </w:t>
      </w:r>
      <w:r w:rsidRPr="004E2AD5">
        <w:rPr>
          <w:rFonts w:cs="Arial"/>
        </w:rPr>
        <w:t xml:space="preserve">evaluadora la propuesta completa y el instrumento correspondiente de </w:t>
      </w:r>
      <w:r w:rsidR="00D06367" w:rsidRPr="004E2AD5">
        <w:rPr>
          <w:rFonts w:cs="Arial"/>
        </w:rPr>
        <w:t>calidad y excelencia</w:t>
      </w:r>
      <w:r w:rsidRPr="004E2AD5">
        <w:rPr>
          <w:rFonts w:cs="Arial"/>
        </w:rPr>
        <w:t xml:space="preserve">, </w:t>
      </w:r>
      <w:r w:rsidR="0019463C">
        <w:rPr>
          <w:rFonts w:cs="Arial"/>
        </w:rPr>
        <w:t xml:space="preserve">y se le define </w:t>
      </w:r>
      <w:r w:rsidRPr="004E2AD5">
        <w:rPr>
          <w:rFonts w:cs="Arial"/>
        </w:rPr>
        <w:t xml:space="preserve">un plazo máximo </w:t>
      </w:r>
      <w:r w:rsidR="00B73B19">
        <w:rPr>
          <w:rFonts w:cs="Arial"/>
        </w:rPr>
        <w:t xml:space="preserve">para la devolución </w:t>
      </w:r>
      <w:r w:rsidRPr="004E2AD5">
        <w:rPr>
          <w:rFonts w:cs="Arial"/>
        </w:rPr>
        <w:t xml:space="preserve">de 15 días naturales tras su aceptación. </w:t>
      </w:r>
    </w:p>
    <w:p w:rsidR="00510641" w:rsidRPr="004E2AD5" w:rsidRDefault="00510641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64289D" w:rsidRPr="004E2AD5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  <w:r w:rsidRPr="004E2AD5">
        <w:rPr>
          <w:rFonts w:cs="Arial"/>
        </w:rPr>
        <w:t xml:space="preserve">En caso de que se venciera el tiempo y no hubiera respuesta, esta situación deberá documentarse </w:t>
      </w:r>
      <w:r w:rsidR="00CC7BFF">
        <w:rPr>
          <w:rFonts w:cs="Arial"/>
        </w:rPr>
        <w:t xml:space="preserve">por escrito en observaciones </w:t>
      </w:r>
      <w:r w:rsidRPr="004E2AD5">
        <w:rPr>
          <w:rFonts w:cs="Arial"/>
        </w:rPr>
        <w:t xml:space="preserve">y se le enviará la propuesta a una persona evaluadora </w:t>
      </w:r>
      <w:r w:rsidR="00510641" w:rsidRPr="004E2AD5">
        <w:rPr>
          <w:rFonts w:cs="Arial"/>
        </w:rPr>
        <w:t>interna, sin vínculo alguno con el proyecto</w:t>
      </w:r>
      <w:r w:rsidR="000E5127">
        <w:rPr>
          <w:rFonts w:cs="Arial"/>
        </w:rPr>
        <w:t>;</w:t>
      </w:r>
      <w:r w:rsidRPr="004E2AD5">
        <w:rPr>
          <w:rFonts w:cs="Arial"/>
        </w:rPr>
        <w:t xml:space="preserve"> igualmente </w:t>
      </w:r>
      <w:r w:rsidR="000E5127">
        <w:rPr>
          <w:rFonts w:cs="Arial"/>
        </w:rPr>
        <w:t xml:space="preserve">se considerarán </w:t>
      </w:r>
      <w:r w:rsidRPr="004E2AD5">
        <w:rPr>
          <w:rFonts w:cs="Arial"/>
        </w:rPr>
        <w:t>15 días naturales tras su aceptación. En todos los casos</w:t>
      </w:r>
      <w:r w:rsidR="00CC7BFF">
        <w:rPr>
          <w:rFonts w:cs="Arial"/>
        </w:rPr>
        <w:t>,</w:t>
      </w:r>
      <w:r w:rsidRPr="004E2AD5">
        <w:rPr>
          <w:rFonts w:cs="Arial"/>
        </w:rPr>
        <w:t xml:space="preserve"> deberá optimizarse internamente el mecan</w:t>
      </w:r>
      <w:r w:rsidR="00F24C6E">
        <w:rPr>
          <w:rFonts w:cs="Arial"/>
        </w:rPr>
        <w:t>ismo que garantice el anonimato (</w:t>
      </w:r>
      <w:r w:rsidRPr="004E2AD5">
        <w:rPr>
          <w:rFonts w:cs="Arial"/>
        </w:rPr>
        <w:t>doble ciego</w:t>
      </w:r>
      <w:r w:rsidR="00F24C6E">
        <w:rPr>
          <w:rFonts w:cs="Arial"/>
        </w:rPr>
        <w:t>)</w:t>
      </w:r>
      <w:r w:rsidR="00B73B19">
        <w:rPr>
          <w:rFonts w:cs="Arial"/>
        </w:rPr>
        <w:t xml:space="preserve"> y detallarse en las observaciones</w:t>
      </w:r>
      <w:r w:rsidR="00CC7BFF">
        <w:rPr>
          <w:rFonts w:cs="Arial"/>
        </w:rPr>
        <w:t xml:space="preserve"> el proceso seguido, así como el manejo para evitar conflicto de interés</w:t>
      </w:r>
      <w:r w:rsidRPr="004E2AD5">
        <w:rPr>
          <w:rFonts w:cs="Arial"/>
        </w:rPr>
        <w:t>.</w:t>
      </w:r>
    </w:p>
    <w:p w:rsidR="0064289D" w:rsidRPr="004E2AD5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64289D" w:rsidRPr="004E2AD5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  <w:r w:rsidRPr="004E2AD5">
        <w:rPr>
          <w:rFonts w:cs="Arial"/>
        </w:rPr>
        <w:t xml:space="preserve">Cuando se cuente con las evaluaciones, es responsabilidad de la Dirección de la unidad académica, centro, instituto o estación experimental garantizar que, durante la sesión de la Comisión de Investigación o </w:t>
      </w:r>
      <w:r w:rsidR="00F24C6E">
        <w:rPr>
          <w:rFonts w:cs="Arial"/>
        </w:rPr>
        <w:t xml:space="preserve">el </w:t>
      </w:r>
      <w:r w:rsidRPr="004E2AD5">
        <w:rPr>
          <w:rFonts w:cs="Arial"/>
        </w:rPr>
        <w:t xml:space="preserve">Consejo Científico, se realice la transcripción fidedigna de esta evaluación o evaluaciones en el apartado correspondiente de la evaluación </w:t>
      </w:r>
      <w:r w:rsidR="005026F6">
        <w:rPr>
          <w:rFonts w:cs="Arial"/>
        </w:rPr>
        <w:t xml:space="preserve">en línea disponible en el </w:t>
      </w:r>
      <w:r w:rsidRPr="004E2AD5">
        <w:rPr>
          <w:rFonts w:cs="Arial"/>
        </w:rPr>
        <w:t>SIGPRO.</w:t>
      </w:r>
    </w:p>
    <w:p w:rsidR="0064289D" w:rsidRPr="004E2AD5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64289D" w:rsidRPr="006E4D43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  <w:r w:rsidRPr="006E4D43">
        <w:rPr>
          <w:rFonts w:cs="Arial"/>
        </w:rPr>
        <w:t xml:space="preserve">La calificación </w:t>
      </w:r>
      <w:r w:rsidR="00155683">
        <w:rPr>
          <w:rFonts w:cs="Arial"/>
        </w:rPr>
        <w:t xml:space="preserve">de la propuesta en esta fase </w:t>
      </w:r>
      <w:r w:rsidRPr="006E4D43">
        <w:rPr>
          <w:rFonts w:cs="Arial"/>
        </w:rPr>
        <w:t>será el promedio</w:t>
      </w:r>
      <w:r w:rsidR="001B39C8" w:rsidRPr="006E4D43">
        <w:rPr>
          <w:rFonts w:cs="Arial"/>
        </w:rPr>
        <w:t xml:space="preserve"> de las evaluaciones realizadas </w:t>
      </w:r>
      <w:r w:rsidR="00155683">
        <w:rPr>
          <w:rFonts w:cs="Arial"/>
        </w:rPr>
        <w:t xml:space="preserve">por pares académicos, </w:t>
      </w:r>
      <w:r w:rsidR="001B39C8" w:rsidRPr="006E4D43">
        <w:rPr>
          <w:rFonts w:cs="Arial"/>
        </w:rPr>
        <w:t>que corresponden a un 50% de la nota final</w:t>
      </w:r>
      <w:r w:rsidRPr="006E4D43">
        <w:rPr>
          <w:rFonts w:cs="Arial"/>
        </w:rPr>
        <w:t xml:space="preserve"> (sin considerar los “no aplica”) y deberá </w:t>
      </w:r>
      <w:r w:rsidR="00155683">
        <w:rPr>
          <w:rFonts w:cs="Arial"/>
        </w:rPr>
        <w:t xml:space="preserve">enviarse de forma </w:t>
      </w:r>
      <w:r w:rsidRPr="006E4D43">
        <w:rPr>
          <w:rFonts w:cs="Arial"/>
        </w:rPr>
        <w:t>razonada con justificación escrita de la Comisión</w:t>
      </w:r>
      <w:r w:rsidR="00F24C6E" w:rsidRPr="006E4D43">
        <w:rPr>
          <w:rFonts w:cs="Arial"/>
        </w:rPr>
        <w:t xml:space="preserve"> de Investigación</w:t>
      </w:r>
      <w:r w:rsidRPr="006E4D43">
        <w:rPr>
          <w:rFonts w:cs="Arial"/>
        </w:rPr>
        <w:t xml:space="preserve"> o</w:t>
      </w:r>
      <w:r w:rsidR="00F24C6E" w:rsidRPr="006E4D43">
        <w:rPr>
          <w:rFonts w:cs="Arial"/>
        </w:rPr>
        <w:t xml:space="preserve"> el</w:t>
      </w:r>
      <w:r w:rsidRPr="006E4D43">
        <w:rPr>
          <w:rFonts w:cs="Arial"/>
        </w:rPr>
        <w:t xml:space="preserve"> Consejo Científico, según las observaciones </w:t>
      </w:r>
      <w:r w:rsidR="00155683">
        <w:rPr>
          <w:rFonts w:cs="Arial"/>
        </w:rPr>
        <w:t xml:space="preserve">cualitativas </w:t>
      </w:r>
      <w:r w:rsidRPr="006E4D43">
        <w:rPr>
          <w:rFonts w:cs="Arial"/>
        </w:rPr>
        <w:t>de los pares evaluadores y la</w:t>
      </w:r>
      <w:r w:rsidR="00155683">
        <w:rPr>
          <w:rFonts w:cs="Arial"/>
        </w:rPr>
        <w:t>s conclusiones de la</w:t>
      </w:r>
      <w:r w:rsidRPr="006E4D43">
        <w:rPr>
          <w:rFonts w:cs="Arial"/>
        </w:rPr>
        <w:t xml:space="preserve"> discusión generada durante la sesión</w:t>
      </w:r>
      <w:r w:rsidR="00155683">
        <w:rPr>
          <w:rFonts w:cs="Arial"/>
        </w:rPr>
        <w:t xml:space="preserve"> del órgano colegiado</w:t>
      </w:r>
      <w:r w:rsidRPr="006E4D43">
        <w:rPr>
          <w:rFonts w:cs="Arial"/>
        </w:rPr>
        <w:t>.</w:t>
      </w:r>
    </w:p>
    <w:p w:rsidR="0064289D" w:rsidRPr="006E4D43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64289D" w:rsidRPr="00253429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  <w:bCs/>
          <w:u w:val="single"/>
        </w:rPr>
      </w:pPr>
      <w:r w:rsidRPr="00253429">
        <w:rPr>
          <w:rFonts w:cs="Arial"/>
          <w:bCs/>
          <w:u w:val="single"/>
        </w:rPr>
        <w:t>6.1.1</w:t>
      </w:r>
      <w:r w:rsidRPr="00253429">
        <w:rPr>
          <w:rFonts w:cs="Arial"/>
          <w:u w:val="single"/>
        </w:rPr>
        <w:t xml:space="preserve"> </w:t>
      </w:r>
      <w:r w:rsidRPr="00A67F66">
        <w:rPr>
          <w:rFonts w:cs="Arial"/>
          <w:bCs/>
          <w:i/>
          <w:u w:val="single"/>
        </w:rPr>
        <w:t>Instrumento para la evaluación de la calidad y excelencia de la propuesta de investigación por pares acad</w:t>
      </w:r>
      <w:r w:rsidRPr="00A67F66">
        <w:rPr>
          <w:rFonts w:cs="Arial"/>
          <w:bCs/>
          <w:i/>
          <w:u w:val="single"/>
          <w:lang w:val="fr-FR"/>
        </w:rPr>
        <w:t>é</w:t>
      </w:r>
      <w:r w:rsidRPr="00A67F66">
        <w:rPr>
          <w:rFonts w:cs="Arial"/>
          <w:bCs/>
          <w:i/>
          <w:u w:val="single"/>
          <w:lang w:val="pt-PT"/>
        </w:rPr>
        <w:t>micos</w:t>
      </w:r>
    </w:p>
    <w:p w:rsidR="0064289D" w:rsidRPr="004E2AD5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64289D" w:rsidRPr="004E2AD5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  <w:r w:rsidRPr="004E2AD5">
        <w:rPr>
          <w:rFonts w:cs="Arial"/>
        </w:rPr>
        <w:t xml:space="preserve">Instrucciones al </w:t>
      </w:r>
      <w:r w:rsidRPr="00322367">
        <w:rPr>
          <w:rFonts w:cs="Arial"/>
        </w:rPr>
        <w:t>p</w:t>
      </w:r>
      <w:r w:rsidR="00F24C6E" w:rsidRPr="00322367">
        <w:rPr>
          <w:rFonts w:cs="Arial"/>
        </w:rPr>
        <w:t>ar evaluador</w:t>
      </w:r>
      <w:r w:rsidR="00F24C6E">
        <w:rPr>
          <w:rFonts w:cs="Arial"/>
        </w:rPr>
        <w:t>: A continuación</w:t>
      </w:r>
      <w:r w:rsidR="00253429">
        <w:rPr>
          <w:rFonts w:cs="Arial"/>
        </w:rPr>
        <w:t>,</w:t>
      </w:r>
      <w:r w:rsidRPr="004E2AD5">
        <w:rPr>
          <w:rFonts w:cs="Arial"/>
        </w:rPr>
        <w:t xml:space="preserve"> se presenta una lista de </w:t>
      </w:r>
      <w:r w:rsidR="00291080">
        <w:rPr>
          <w:rFonts w:cs="Arial"/>
        </w:rPr>
        <w:t>indicadores</w:t>
      </w:r>
      <w:r w:rsidRPr="004E2AD5">
        <w:rPr>
          <w:rFonts w:cs="Arial"/>
        </w:rPr>
        <w:t xml:space="preserve"> para evaluar la propuesta de investigación asignada a su juicio experto. Después de leer cada uno de ellos, otorgue una calificación del 1 al 5, </w:t>
      </w:r>
      <w:r w:rsidR="00D17795">
        <w:rPr>
          <w:rFonts w:cs="Arial"/>
        </w:rPr>
        <w:t xml:space="preserve">donde </w:t>
      </w:r>
      <w:r w:rsidRPr="004E2AD5">
        <w:rPr>
          <w:rFonts w:cs="Arial"/>
        </w:rPr>
        <w:t>1</w:t>
      </w:r>
      <w:r w:rsidR="00D17795">
        <w:rPr>
          <w:rFonts w:cs="Arial"/>
        </w:rPr>
        <w:t xml:space="preserve"> corresponde</w:t>
      </w:r>
      <w:r w:rsidR="00525226">
        <w:rPr>
          <w:rFonts w:cs="Arial"/>
        </w:rPr>
        <w:t xml:space="preserve"> a</w:t>
      </w:r>
      <w:r w:rsidRPr="004E2AD5">
        <w:rPr>
          <w:rFonts w:cs="Arial"/>
        </w:rPr>
        <w:t xml:space="preserve"> Muy insatisfactorio</w:t>
      </w:r>
      <w:r w:rsidR="00510641" w:rsidRPr="004E2AD5">
        <w:rPr>
          <w:rFonts w:cs="Arial"/>
        </w:rPr>
        <w:t>, 3 Satisfactorio</w:t>
      </w:r>
      <w:r w:rsidRPr="004E2AD5">
        <w:rPr>
          <w:rFonts w:cs="Arial"/>
        </w:rPr>
        <w:t xml:space="preserve"> y 5 Muy Satisfactorio. A mayor calificación, mayor </w:t>
      </w:r>
      <w:r w:rsidR="008911BB" w:rsidRPr="004E2AD5">
        <w:rPr>
          <w:rFonts w:cs="Arial"/>
        </w:rPr>
        <w:t xml:space="preserve">satisfacción con la </w:t>
      </w:r>
      <w:r w:rsidRPr="004E2AD5">
        <w:rPr>
          <w:rFonts w:cs="Arial"/>
        </w:rPr>
        <w:t xml:space="preserve">calidad y </w:t>
      </w:r>
      <w:r w:rsidRPr="004E2AD5">
        <w:rPr>
          <w:rFonts w:cs="Arial"/>
        </w:rPr>
        <w:lastRenderedPageBreak/>
        <w:t xml:space="preserve">excelencia en el rubro indicado. </w:t>
      </w:r>
      <w:r w:rsidR="00291080" w:rsidRPr="004E2AD5">
        <w:rPr>
          <w:rFonts w:cs="Arial"/>
        </w:rPr>
        <w:t>Debe aportar</w:t>
      </w:r>
      <w:r w:rsidR="00291080">
        <w:rPr>
          <w:rFonts w:cs="Arial"/>
        </w:rPr>
        <w:t>se, sin excepción,</w:t>
      </w:r>
      <w:r w:rsidR="00291080" w:rsidRPr="004E2AD5">
        <w:rPr>
          <w:rFonts w:cs="Arial"/>
        </w:rPr>
        <w:t xml:space="preserve"> una breve justificación de la calificación asignada a cada rubro. </w:t>
      </w:r>
    </w:p>
    <w:p w:rsidR="0064289D" w:rsidRPr="004E2AD5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tbl>
      <w:tblPr>
        <w:tblStyle w:val="TableNormal1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4563"/>
        <w:gridCol w:w="2520"/>
        <w:gridCol w:w="2410"/>
      </w:tblGrid>
      <w:tr w:rsidR="0064289D" w:rsidRPr="004E2AD5" w:rsidTr="00D551B7">
        <w:trPr>
          <w:trHeight w:val="483"/>
          <w:jc w:val="center"/>
        </w:trPr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4E2AD5" w:rsidRDefault="0064289D" w:rsidP="00D551B7">
            <w:pPr>
              <w:pStyle w:val="Body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4E2AD5" w:rsidRDefault="0064289D" w:rsidP="00D551B7">
            <w:pPr>
              <w:pStyle w:val="Body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b/>
                <w:bCs/>
                <w:sz w:val="22"/>
                <w:szCs w:val="22"/>
              </w:rPr>
              <w:t>Escala de evaluación</w:t>
            </w:r>
            <w:r w:rsidR="00D62517" w:rsidRPr="00D62517">
              <w:rPr>
                <w:rFonts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4E2AD5" w:rsidRDefault="0064289D" w:rsidP="00D551B7">
            <w:pPr>
              <w:pStyle w:val="Body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b/>
                <w:bCs/>
                <w:sz w:val="22"/>
                <w:szCs w:val="22"/>
              </w:rPr>
              <w:t>Justificación / Observaciones</w:t>
            </w:r>
            <w:r w:rsidR="00D62517" w:rsidRPr="00D62517">
              <w:rPr>
                <w:rFonts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64289D" w:rsidRPr="00C4180C" w:rsidTr="00F24C6E">
        <w:trPr>
          <w:trHeight w:val="1203"/>
          <w:jc w:val="center"/>
        </w:trPr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64289D" w:rsidRPr="004E2AD5" w:rsidRDefault="0064289D" w:rsidP="00334E10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sz w:val="22"/>
                <w:szCs w:val="22"/>
              </w:rPr>
              <w:t>El proyecto describe de forma detallada la actualidad</w:t>
            </w:r>
            <w:r w:rsidR="009E2247">
              <w:rPr>
                <w:rFonts w:cs="Arial"/>
                <w:sz w:val="22"/>
                <w:szCs w:val="22"/>
              </w:rPr>
              <w:t>,</w:t>
            </w:r>
            <w:r w:rsidRPr="004E2AD5">
              <w:rPr>
                <w:rFonts w:cs="Arial"/>
                <w:sz w:val="22"/>
                <w:szCs w:val="22"/>
              </w:rPr>
              <w:t xml:space="preserve"> </w:t>
            </w:r>
            <w:r w:rsidR="00334E10" w:rsidRPr="004E2AD5">
              <w:rPr>
                <w:rFonts w:cs="Arial"/>
                <w:sz w:val="22"/>
                <w:szCs w:val="22"/>
              </w:rPr>
              <w:t>o</w:t>
            </w:r>
            <w:r w:rsidRPr="004E2AD5">
              <w:rPr>
                <w:rFonts w:cs="Arial"/>
                <w:sz w:val="22"/>
                <w:szCs w:val="22"/>
              </w:rPr>
              <w:t xml:space="preserve"> los vacíos</w:t>
            </w:r>
            <w:r w:rsidR="009E2247">
              <w:rPr>
                <w:rFonts w:cs="Arial"/>
                <w:sz w:val="22"/>
                <w:szCs w:val="22"/>
              </w:rPr>
              <w:t>,</w:t>
            </w:r>
            <w:r w:rsidRPr="004E2AD5">
              <w:rPr>
                <w:rFonts w:cs="Arial"/>
                <w:sz w:val="22"/>
                <w:szCs w:val="22"/>
              </w:rPr>
              <w:t xml:space="preserve"> o nuevos aportes en el estado del</w:t>
            </w:r>
            <w:r w:rsidR="00334E10" w:rsidRPr="004E2AD5">
              <w:rPr>
                <w:rFonts w:cs="Arial"/>
                <w:sz w:val="22"/>
                <w:szCs w:val="22"/>
              </w:rPr>
              <w:t xml:space="preserve"> conocimiento</w:t>
            </w:r>
            <w:r w:rsidRPr="004E2AD5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4E2AD5" w:rsidRDefault="0064289D" w:rsidP="00334E10">
            <w:pPr>
              <w:pStyle w:val="Body"/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EF28AD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64289D" w:rsidRPr="00C4180C" w:rsidTr="00F24C6E">
        <w:trPr>
          <w:trHeight w:val="723"/>
          <w:jc w:val="center"/>
        </w:trPr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64289D" w:rsidRPr="006C5BC4" w:rsidRDefault="00142A3B" w:rsidP="00334E10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sz w:val="22"/>
                <w:szCs w:val="22"/>
              </w:rPr>
            </w:pPr>
            <w:r w:rsidRPr="006C5BC4">
              <w:rPr>
                <w:rFonts w:cs="Arial"/>
                <w:sz w:val="22"/>
                <w:szCs w:val="22"/>
                <w:lang w:val="es-CR"/>
              </w:rPr>
              <w:t>El planteamiento de la investigación</w:t>
            </w:r>
            <w:r w:rsidR="0064289D" w:rsidRPr="006C5BC4">
              <w:rPr>
                <w:rFonts w:cs="Arial"/>
                <w:sz w:val="22"/>
                <w:szCs w:val="22"/>
              </w:rPr>
              <w:t xml:space="preserve"> responde a los vacíos o nuevos aportes identificados en el estado del </w:t>
            </w:r>
            <w:r w:rsidR="00FA0A74" w:rsidRPr="006C5BC4">
              <w:rPr>
                <w:rFonts w:cs="Arial"/>
                <w:sz w:val="22"/>
                <w:szCs w:val="22"/>
              </w:rPr>
              <w:t>conocimiento</w:t>
            </w:r>
            <w:r w:rsidR="0064289D" w:rsidRPr="006C5BC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64289D" w:rsidRPr="00C4180C" w:rsidTr="00F24C6E">
        <w:trPr>
          <w:trHeight w:val="723"/>
          <w:jc w:val="center"/>
        </w:trPr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64289D" w:rsidRPr="004E2AD5" w:rsidRDefault="0064289D" w:rsidP="00334E10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sz w:val="22"/>
                <w:szCs w:val="22"/>
              </w:rPr>
              <w:t>La pregunta de investigación</w:t>
            </w:r>
            <w:r w:rsidR="00FA0A74" w:rsidRPr="004E2AD5">
              <w:rPr>
                <w:rFonts w:cs="Arial"/>
                <w:sz w:val="22"/>
                <w:szCs w:val="22"/>
              </w:rPr>
              <w:t xml:space="preserve"> puede responderse con los</w:t>
            </w:r>
            <w:r w:rsidRPr="004E2AD5">
              <w:rPr>
                <w:rFonts w:cs="Arial"/>
                <w:sz w:val="22"/>
                <w:szCs w:val="22"/>
              </w:rPr>
              <w:t xml:space="preserve"> objetivos, hipótesis o metas planteadas </w:t>
            </w:r>
            <w:r w:rsidR="00FA0A74" w:rsidRPr="004E2AD5">
              <w:rPr>
                <w:rFonts w:cs="Arial"/>
                <w:sz w:val="22"/>
                <w:szCs w:val="22"/>
              </w:rPr>
              <w:t>de forma</w:t>
            </w:r>
            <w:r w:rsidRPr="004E2AD5">
              <w:rPr>
                <w:rFonts w:cs="Arial"/>
                <w:sz w:val="22"/>
                <w:szCs w:val="22"/>
              </w:rPr>
              <w:t xml:space="preserve"> adecuad</w:t>
            </w:r>
            <w:r w:rsidR="00FA0A74" w:rsidRPr="004E2AD5">
              <w:rPr>
                <w:rFonts w:cs="Arial"/>
                <w:sz w:val="22"/>
                <w:szCs w:val="22"/>
              </w:rPr>
              <w:t>a</w:t>
            </w:r>
            <w:r w:rsidRPr="004E2AD5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64289D" w:rsidRPr="00C4180C" w:rsidTr="00F24C6E">
        <w:trPr>
          <w:trHeight w:val="963"/>
          <w:jc w:val="center"/>
        </w:trPr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64289D" w:rsidRPr="004E2AD5" w:rsidRDefault="0064289D" w:rsidP="00334E10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sz w:val="22"/>
                <w:szCs w:val="22"/>
              </w:rPr>
              <w:t xml:space="preserve">La metodología </w:t>
            </w:r>
            <w:r w:rsidR="009E2247">
              <w:rPr>
                <w:rFonts w:cs="Arial"/>
                <w:sz w:val="22"/>
                <w:szCs w:val="22"/>
              </w:rPr>
              <w:t>por</w:t>
            </w:r>
            <w:r w:rsidRPr="004E2AD5">
              <w:rPr>
                <w:rFonts w:cs="Arial"/>
                <w:sz w:val="22"/>
                <w:szCs w:val="22"/>
              </w:rPr>
              <w:t xml:space="preserve"> implementar </w:t>
            </w:r>
            <w:r w:rsidR="00FA0A74" w:rsidRPr="004E2AD5">
              <w:rPr>
                <w:rFonts w:cs="Arial"/>
                <w:sz w:val="22"/>
                <w:szCs w:val="22"/>
              </w:rPr>
              <w:t>responde</w:t>
            </w:r>
            <w:r w:rsidR="009E2247">
              <w:rPr>
                <w:rFonts w:cs="Arial"/>
                <w:sz w:val="22"/>
                <w:szCs w:val="22"/>
              </w:rPr>
              <w:t>,</w:t>
            </w:r>
            <w:r w:rsidR="00FA0A74" w:rsidRPr="004E2AD5">
              <w:rPr>
                <w:rFonts w:cs="Arial"/>
                <w:sz w:val="22"/>
                <w:szCs w:val="22"/>
              </w:rPr>
              <w:t xml:space="preserve"> de forma </w:t>
            </w:r>
            <w:r w:rsidRPr="004E2AD5">
              <w:rPr>
                <w:rFonts w:cs="Arial"/>
                <w:sz w:val="22"/>
                <w:szCs w:val="22"/>
              </w:rPr>
              <w:t>adecuada</w:t>
            </w:r>
            <w:r w:rsidR="009E2247">
              <w:rPr>
                <w:rFonts w:cs="Arial"/>
                <w:sz w:val="22"/>
                <w:szCs w:val="22"/>
              </w:rPr>
              <w:t>,</w:t>
            </w:r>
            <w:r w:rsidRPr="004E2AD5">
              <w:rPr>
                <w:rFonts w:cs="Arial"/>
                <w:sz w:val="22"/>
                <w:szCs w:val="22"/>
              </w:rPr>
              <w:t xml:space="preserve"> </w:t>
            </w:r>
            <w:r w:rsidR="00FA0A74" w:rsidRPr="004E2AD5">
              <w:rPr>
                <w:rFonts w:cs="Arial"/>
                <w:sz w:val="22"/>
                <w:szCs w:val="22"/>
              </w:rPr>
              <w:t>a</w:t>
            </w:r>
            <w:r w:rsidRPr="004E2AD5">
              <w:rPr>
                <w:rFonts w:cs="Arial"/>
                <w:sz w:val="22"/>
                <w:szCs w:val="22"/>
              </w:rPr>
              <w:t xml:space="preserve"> la pregunta, los objetivos, hipótesis o metas que se quieren contestar</w:t>
            </w:r>
            <w:r w:rsidR="00FF2CDF">
              <w:rPr>
                <w:rFonts w:cs="Arial"/>
                <w:sz w:val="22"/>
                <w:szCs w:val="22"/>
              </w:rPr>
              <w:t>,</w:t>
            </w:r>
            <w:r w:rsidRPr="004E2AD5">
              <w:rPr>
                <w:rFonts w:cs="Arial"/>
                <w:sz w:val="22"/>
                <w:szCs w:val="22"/>
              </w:rPr>
              <w:t xml:space="preserve"> y aporta al desarrollo del proyecto.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64289D" w:rsidRPr="00C4180C" w:rsidTr="00F24C6E">
        <w:trPr>
          <w:trHeight w:val="723"/>
          <w:jc w:val="center"/>
        </w:trPr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64289D" w:rsidRPr="004E2AD5" w:rsidRDefault="0064289D" w:rsidP="00334E10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sz w:val="22"/>
                <w:szCs w:val="22"/>
              </w:rPr>
              <w:t xml:space="preserve">La estrategia de análisis de datos o de información permite resolver </w:t>
            </w:r>
            <w:r w:rsidR="00FA0A74" w:rsidRPr="004E2AD5">
              <w:rPr>
                <w:rFonts w:cs="Arial"/>
                <w:sz w:val="22"/>
                <w:szCs w:val="22"/>
              </w:rPr>
              <w:t>el</w:t>
            </w:r>
            <w:r w:rsidRPr="004E2AD5">
              <w:rPr>
                <w:rFonts w:cs="Arial"/>
                <w:sz w:val="22"/>
                <w:szCs w:val="22"/>
              </w:rPr>
              <w:t xml:space="preserve"> problema o preguntas planteadas.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64289D" w:rsidRPr="00C4180C" w:rsidTr="00F24C6E">
        <w:trPr>
          <w:trHeight w:val="963"/>
          <w:jc w:val="center"/>
        </w:trPr>
        <w:tc>
          <w:tcPr>
            <w:tcW w:w="4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64289D" w:rsidRPr="004E2AD5" w:rsidRDefault="0064289D" w:rsidP="00334E10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sz w:val="22"/>
                <w:szCs w:val="22"/>
              </w:rPr>
              <w:t>La ejecución de la propuesta contribuye a ampliar el acervo de conocimiento actual sobre el problema o a la solución del problema.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</w:tbl>
    <w:p w:rsidR="0064289D" w:rsidRPr="00D62517" w:rsidRDefault="00D62517" w:rsidP="00D62517">
      <w:pPr>
        <w:pStyle w:val="Body"/>
        <w:spacing w:line="240" w:lineRule="auto"/>
        <w:rPr>
          <w:rFonts w:cs="Arial"/>
          <w:sz w:val="20"/>
          <w:szCs w:val="20"/>
        </w:rPr>
      </w:pPr>
      <w:r w:rsidRPr="00D62517">
        <w:rPr>
          <w:rFonts w:cs="Arial"/>
          <w:sz w:val="20"/>
          <w:szCs w:val="20"/>
          <w:vertAlign w:val="superscript"/>
          <w:lang w:val="es-CR"/>
        </w:rPr>
        <w:t>1</w:t>
      </w:r>
      <w:r w:rsidRPr="00D62517">
        <w:rPr>
          <w:rFonts w:cs="Arial"/>
          <w:sz w:val="20"/>
          <w:szCs w:val="20"/>
          <w:lang w:val="es-CR"/>
        </w:rPr>
        <w:t>La escala de evaluación será de 1</w:t>
      </w:r>
      <w:r w:rsidRPr="00D62517">
        <w:rPr>
          <w:rFonts w:cs="Arial"/>
          <w:sz w:val="20"/>
          <w:szCs w:val="20"/>
        </w:rPr>
        <w:t xml:space="preserve"> a 5 donde 1 es Muy insatisfactorio, 3 Satisfactorio y 5 es Muy satisfactorio. </w:t>
      </w:r>
    </w:p>
    <w:p w:rsidR="00D62517" w:rsidRPr="00D62517" w:rsidRDefault="00D62517" w:rsidP="00D62517">
      <w:pPr>
        <w:rPr>
          <w:rFonts w:ascii="Arial" w:hAnsi="Arial" w:cs="Arial"/>
          <w:sz w:val="20"/>
          <w:szCs w:val="20"/>
          <w:lang w:val="es-ES_tradnl"/>
        </w:rPr>
      </w:pPr>
      <w:r w:rsidRPr="00D62517">
        <w:rPr>
          <w:rFonts w:ascii="Arial" w:hAnsi="Arial" w:cs="Arial"/>
          <w:sz w:val="20"/>
          <w:szCs w:val="20"/>
          <w:vertAlign w:val="superscript"/>
          <w:lang w:val="es-CR"/>
        </w:rPr>
        <w:t>2</w:t>
      </w:r>
      <w:r w:rsidRPr="00D62517">
        <w:rPr>
          <w:rFonts w:ascii="Arial" w:hAnsi="Arial" w:cs="Arial"/>
          <w:sz w:val="20"/>
          <w:szCs w:val="20"/>
          <w:lang w:val="es-ES_tradnl"/>
        </w:rPr>
        <w:t>Para todos los casos:</w:t>
      </w:r>
    </w:p>
    <w:p w:rsidR="00D62517" w:rsidRPr="00D62517" w:rsidRDefault="00D62517" w:rsidP="00D62517">
      <w:pPr>
        <w:rPr>
          <w:rFonts w:ascii="Arial" w:hAnsi="Arial" w:cs="Arial"/>
          <w:sz w:val="20"/>
          <w:szCs w:val="20"/>
          <w:lang w:val="es-CR"/>
        </w:rPr>
      </w:pPr>
      <w:r w:rsidRPr="00D62517">
        <w:rPr>
          <w:rFonts w:ascii="Arial" w:hAnsi="Arial" w:cs="Arial"/>
          <w:sz w:val="20"/>
          <w:szCs w:val="20"/>
          <w:lang w:val="es-ES_tradnl"/>
        </w:rPr>
        <w:t xml:space="preserve">a) </w:t>
      </w:r>
      <w:r w:rsidRPr="00D62517">
        <w:rPr>
          <w:rFonts w:ascii="Arial" w:hAnsi="Arial" w:cs="Arial"/>
          <w:sz w:val="20"/>
          <w:szCs w:val="20"/>
          <w:lang w:val="es-CR"/>
        </w:rPr>
        <w:t>brindar el argumento correspondiente para justificar el puntaje asignado;</w:t>
      </w:r>
    </w:p>
    <w:p w:rsidR="00CC676D" w:rsidRPr="003929BC" w:rsidRDefault="00D62517" w:rsidP="00D62517">
      <w:pPr>
        <w:pStyle w:val="Body"/>
        <w:rPr>
          <w:rFonts w:cs="Arial"/>
          <w:sz w:val="20"/>
          <w:szCs w:val="20"/>
          <w:lang w:val="es-CR"/>
        </w:rPr>
      </w:pPr>
      <w:r w:rsidRPr="00D62517">
        <w:rPr>
          <w:rFonts w:cs="Arial"/>
          <w:sz w:val="20"/>
          <w:szCs w:val="20"/>
          <w:lang w:val="es-CR"/>
        </w:rPr>
        <w:t>b) explicitar la oportunidad de mejora: ¿cómo puede mejorar la propuesta en este rubro?</w:t>
      </w:r>
    </w:p>
    <w:p w:rsidR="0064289D" w:rsidRDefault="0064289D" w:rsidP="0064289D">
      <w:pPr>
        <w:pStyle w:val="Ttulo2"/>
        <w:rPr>
          <w:rFonts w:eastAsia="Arial Unicode MS"/>
          <w:lang w:val="es-ES_tradnl"/>
        </w:rPr>
      </w:pPr>
      <w:r w:rsidRPr="004E2AD5">
        <w:rPr>
          <w:rFonts w:eastAsia="Arial Unicode MS"/>
          <w:lang w:val="es-CR"/>
        </w:rPr>
        <w:t xml:space="preserve">6.2 </w:t>
      </w:r>
      <w:r w:rsidR="006C5BC4">
        <w:rPr>
          <w:rFonts w:eastAsia="Arial Unicode MS"/>
          <w:lang w:val="es-CR"/>
        </w:rPr>
        <w:t>Segunda fase:</w:t>
      </w:r>
      <w:r w:rsidR="006C5BC4">
        <w:rPr>
          <w:rFonts w:eastAsia="Arial Unicode MS"/>
          <w:lang w:val="es-ES_tradnl"/>
        </w:rPr>
        <w:t xml:space="preserve"> </w:t>
      </w:r>
      <w:r w:rsidR="00E60B41">
        <w:rPr>
          <w:rFonts w:eastAsia="Arial Unicode MS"/>
          <w:lang w:val="es-ES_tradnl"/>
        </w:rPr>
        <w:t>E</w:t>
      </w:r>
      <w:r w:rsidRPr="004E2AD5">
        <w:rPr>
          <w:rFonts w:eastAsia="Arial Unicode MS"/>
          <w:lang w:val="es-ES_tradnl"/>
        </w:rPr>
        <w:t xml:space="preserve">valuación de la calidad y pertinencia de la propuesta de investigación </w:t>
      </w:r>
    </w:p>
    <w:p w:rsidR="009831FD" w:rsidRDefault="009831FD" w:rsidP="00C211C8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64289D" w:rsidRPr="004E2AD5" w:rsidRDefault="00C211C8" w:rsidP="00C211C8">
      <w:pPr>
        <w:pStyle w:val="Body"/>
        <w:tabs>
          <w:tab w:val="left" w:pos="2269"/>
        </w:tabs>
        <w:spacing w:line="240" w:lineRule="auto"/>
        <w:rPr>
          <w:rFonts w:cs="Arial"/>
        </w:rPr>
      </w:pPr>
      <w:r>
        <w:rPr>
          <w:rFonts w:cs="Arial"/>
        </w:rPr>
        <w:t>Esta segunda fase de evaluación</w:t>
      </w:r>
      <w:r w:rsidR="0064289D" w:rsidRPr="004E2AD5">
        <w:rPr>
          <w:rFonts w:cs="Arial"/>
        </w:rPr>
        <w:t xml:space="preserve"> deberá ser llenad</w:t>
      </w:r>
      <w:r>
        <w:rPr>
          <w:rFonts w:cs="Arial"/>
        </w:rPr>
        <w:t>a</w:t>
      </w:r>
      <w:r w:rsidR="0064289D" w:rsidRPr="004E2AD5">
        <w:rPr>
          <w:rFonts w:cs="Arial"/>
        </w:rPr>
        <w:t xml:space="preserve"> </w:t>
      </w:r>
      <w:r w:rsidR="00147A03">
        <w:rPr>
          <w:rFonts w:cs="Arial"/>
        </w:rPr>
        <w:t>por la Comisión de Investigación o Consejo Científico en conjunto con</w:t>
      </w:r>
      <w:r w:rsidR="0064289D" w:rsidRPr="004E2AD5">
        <w:rPr>
          <w:rFonts w:cs="Arial"/>
        </w:rPr>
        <w:t xml:space="preserve"> la Dirección de la unidad académica, centro, instituto o estación experimental durante la sesión. Se incluye el análisis del componente de viabilidad y factibilidad, por lo que se solicita valorar el currículum de las personas investigadoras participantes, su idoneidad y las cartas de compromiso</w:t>
      </w:r>
      <w:r w:rsidR="00E45262" w:rsidRPr="004E2AD5">
        <w:rPr>
          <w:rFonts w:cs="Arial"/>
        </w:rPr>
        <w:t xml:space="preserve"> con personas colaboradoras o </w:t>
      </w:r>
      <w:r w:rsidR="00E45262" w:rsidRPr="004E2AD5">
        <w:rPr>
          <w:rFonts w:cs="Arial"/>
        </w:rPr>
        <w:lastRenderedPageBreak/>
        <w:t xml:space="preserve">instancias externas </w:t>
      </w:r>
      <w:r w:rsidR="0064289D" w:rsidRPr="004E2AD5">
        <w:rPr>
          <w:rFonts w:cs="Arial"/>
        </w:rPr>
        <w:t>para uso de equipos entre varias unidades, otras instituciones involucradas, colaboración y avales, entre otros.</w:t>
      </w:r>
    </w:p>
    <w:p w:rsidR="0064289D" w:rsidRPr="004E2AD5" w:rsidRDefault="0064289D" w:rsidP="00C211C8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64289D" w:rsidRDefault="0064289D" w:rsidP="00C211C8">
      <w:pPr>
        <w:pStyle w:val="Body"/>
        <w:tabs>
          <w:tab w:val="left" w:pos="2269"/>
        </w:tabs>
        <w:spacing w:line="240" w:lineRule="auto"/>
        <w:rPr>
          <w:rFonts w:cs="Arial"/>
        </w:rPr>
      </w:pPr>
      <w:r w:rsidRPr="004E2AD5">
        <w:rPr>
          <w:rFonts w:cs="Arial"/>
        </w:rPr>
        <w:t>L</w:t>
      </w:r>
      <w:r w:rsidR="00A3489C">
        <w:rPr>
          <w:rFonts w:cs="Arial"/>
        </w:rPr>
        <w:t>as Comisiones de Investigación y Consejos Científicos</w:t>
      </w:r>
      <w:r w:rsidRPr="004E2AD5">
        <w:rPr>
          <w:rFonts w:cs="Arial"/>
        </w:rPr>
        <w:t xml:space="preserve"> deben enviar </w:t>
      </w:r>
      <w:r w:rsidR="00470EC7">
        <w:rPr>
          <w:rFonts w:cs="Arial"/>
        </w:rPr>
        <w:t>a la Vicerrectoría de Investigación</w:t>
      </w:r>
      <w:r w:rsidR="00C211C8">
        <w:rPr>
          <w:rFonts w:cs="Arial"/>
        </w:rPr>
        <w:t>, sin excepción,</w:t>
      </w:r>
      <w:r w:rsidR="00470EC7">
        <w:rPr>
          <w:rFonts w:cs="Arial"/>
        </w:rPr>
        <w:t xml:space="preserve"> </w:t>
      </w:r>
      <w:r w:rsidRPr="004E2AD5">
        <w:rPr>
          <w:rFonts w:cs="Arial"/>
        </w:rPr>
        <w:t xml:space="preserve">sus observaciones cualitativas </w:t>
      </w:r>
      <w:r w:rsidR="00E45262" w:rsidRPr="004E2AD5">
        <w:rPr>
          <w:rFonts w:cs="Arial"/>
        </w:rPr>
        <w:t xml:space="preserve">razonadas </w:t>
      </w:r>
      <w:r w:rsidRPr="004E2AD5">
        <w:rPr>
          <w:rFonts w:cs="Arial"/>
        </w:rPr>
        <w:t>y recomendaciones</w:t>
      </w:r>
      <w:r w:rsidR="00E45262" w:rsidRPr="004E2AD5">
        <w:rPr>
          <w:rFonts w:cs="Arial"/>
        </w:rPr>
        <w:t>,</w:t>
      </w:r>
      <w:r w:rsidRPr="004E2AD5">
        <w:rPr>
          <w:rFonts w:cs="Arial"/>
        </w:rPr>
        <w:t xml:space="preserve"> según los criterios que consideran pertinentes para su unidad y basada en la valoración de la relación que tiene </w:t>
      </w:r>
      <w:r w:rsidR="00E45262" w:rsidRPr="004E2AD5">
        <w:rPr>
          <w:rFonts w:cs="Arial"/>
        </w:rPr>
        <w:t>la propuesta</w:t>
      </w:r>
      <w:r w:rsidRPr="004E2AD5">
        <w:rPr>
          <w:rFonts w:cs="Arial"/>
        </w:rPr>
        <w:t xml:space="preserve"> </w:t>
      </w:r>
      <w:r w:rsidR="00E45262" w:rsidRPr="004E2AD5">
        <w:rPr>
          <w:rFonts w:cs="Arial"/>
        </w:rPr>
        <w:t xml:space="preserve">de </w:t>
      </w:r>
      <w:r w:rsidRPr="004E2AD5">
        <w:rPr>
          <w:rFonts w:cs="Arial"/>
        </w:rPr>
        <w:t>investigación con las políticas institucionales</w:t>
      </w:r>
      <w:r w:rsidR="00E45262" w:rsidRPr="004E2AD5">
        <w:rPr>
          <w:rFonts w:cs="Arial"/>
        </w:rPr>
        <w:t xml:space="preserve">, su plan estratégico o su visión de desarrollo, integrando globalmente los </w:t>
      </w:r>
      <w:r w:rsidRPr="004E2AD5">
        <w:rPr>
          <w:rFonts w:cs="Arial"/>
        </w:rPr>
        <w:t xml:space="preserve">aspectos cuantitativos, cualitativos y éticos. </w:t>
      </w:r>
      <w:r w:rsidR="00C211C8">
        <w:rPr>
          <w:rFonts w:cs="Arial"/>
        </w:rPr>
        <w:t>Ha de recordarse que</w:t>
      </w:r>
      <w:r w:rsidR="00147A03">
        <w:rPr>
          <w:rFonts w:cs="Arial"/>
        </w:rPr>
        <w:t xml:space="preserve"> </w:t>
      </w:r>
      <w:r w:rsidR="00C211C8">
        <w:rPr>
          <w:rFonts w:cs="Arial"/>
        </w:rPr>
        <w:t>la persona investigadora debe s</w:t>
      </w:r>
      <w:r w:rsidR="00C211C8" w:rsidRPr="00C211C8">
        <w:rPr>
          <w:rFonts w:cs="Arial"/>
        </w:rPr>
        <w:t>omete</w:t>
      </w:r>
      <w:r w:rsidR="00C211C8">
        <w:rPr>
          <w:rFonts w:cs="Arial"/>
        </w:rPr>
        <w:t>r</w:t>
      </w:r>
      <w:r w:rsidR="00C211C8" w:rsidRPr="00C211C8">
        <w:rPr>
          <w:rFonts w:cs="Arial"/>
        </w:rPr>
        <w:t xml:space="preserve"> sus propuestas de investigación a procesos de discusión, revisión y mejora con sus pares académicos o grupo de investigación previo al envío de las propuestas a evaluación con la Comisión de Investigación o Consejo Científico.</w:t>
      </w:r>
      <w:r w:rsidR="00C211C8">
        <w:rPr>
          <w:rFonts w:cs="Arial"/>
        </w:rPr>
        <w:t xml:space="preserve"> En ese sentido, </w:t>
      </w:r>
      <w:r w:rsidR="00C211C8" w:rsidRPr="00C211C8">
        <w:rPr>
          <w:rFonts w:cs="Arial"/>
        </w:rPr>
        <w:t>la</w:t>
      </w:r>
      <w:r w:rsidR="00DD7775">
        <w:rPr>
          <w:rFonts w:cs="Arial"/>
        </w:rPr>
        <w:t xml:space="preserve"> inclusión de las</w:t>
      </w:r>
      <w:r w:rsidR="00C211C8" w:rsidRPr="00C211C8">
        <w:rPr>
          <w:rFonts w:cs="Arial"/>
        </w:rPr>
        <w:t xml:space="preserve"> mejoras recomendadas a su propuesta de investigación</w:t>
      </w:r>
      <w:r w:rsidR="008A1A61">
        <w:rPr>
          <w:rFonts w:cs="Arial"/>
        </w:rPr>
        <w:t>,</w:t>
      </w:r>
      <w:r w:rsidR="0060640E">
        <w:rPr>
          <w:rFonts w:cs="Arial"/>
        </w:rPr>
        <w:t xml:space="preserve"> tras la evaluación</w:t>
      </w:r>
      <w:r w:rsidR="008A1A61">
        <w:rPr>
          <w:rFonts w:cs="Arial"/>
        </w:rPr>
        <w:t>,</w:t>
      </w:r>
      <w:r w:rsidR="00DD7775" w:rsidRPr="00DD7775">
        <w:rPr>
          <w:rFonts w:cs="Arial"/>
        </w:rPr>
        <w:t xml:space="preserve"> </w:t>
      </w:r>
      <w:r w:rsidR="00DD7775">
        <w:rPr>
          <w:rFonts w:cs="Arial"/>
        </w:rPr>
        <w:t>son indispensables</w:t>
      </w:r>
      <w:r w:rsidR="00867D47">
        <w:rPr>
          <w:rFonts w:cs="Arial"/>
        </w:rPr>
        <w:t>.</w:t>
      </w:r>
    </w:p>
    <w:p w:rsidR="00470EC7" w:rsidRDefault="00470EC7" w:rsidP="00C211C8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1B39C8" w:rsidRPr="006E4D43" w:rsidRDefault="001B39C8" w:rsidP="00C211C8">
      <w:pPr>
        <w:pStyle w:val="Body"/>
        <w:tabs>
          <w:tab w:val="left" w:pos="2269"/>
        </w:tabs>
        <w:spacing w:line="240" w:lineRule="auto"/>
        <w:rPr>
          <w:rFonts w:cs="Arial"/>
        </w:rPr>
      </w:pPr>
      <w:r w:rsidRPr="006E4D43">
        <w:rPr>
          <w:rFonts w:cs="Arial"/>
        </w:rPr>
        <w:t xml:space="preserve">La calificación </w:t>
      </w:r>
      <w:r w:rsidR="00DD7775">
        <w:rPr>
          <w:rFonts w:cs="Arial"/>
        </w:rPr>
        <w:t xml:space="preserve">de esta segunda fase </w:t>
      </w:r>
      <w:r w:rsidRPr="006E4D43">
        <w:rPr>
          <w:rFonts w:cs="Arial"/>
        </w:rPr>
        <w:t>corresponde a un 50% de la nota final (sin considerar los “no aplica”). Además, considera cinco ítems adicionales</w:t>
      </w:r>
      <w:r w:rsidR="00DD7775">
        <w:rPr>
          <w:rFonts w:cs="Arial"/>
        </w:rPr>
        <w:t xml:space="preserve"> que deben responderse marcando sí o no y brinda</w:t>
      </w:r>
      <w:r w:rsidR="006E0950">
        <w:rPr>
          <w:rFonts w:cs="Arial"/>
        </w:rPr>
        <w:t>r</w:t>
      </w:r>
      <w:r w:rsidR="00DD7775">
        <w:rPr>
          <w:rFonts w:cs="Arial"/>
        </w:rPr>
        <w:t xml:space="preserve"> el detalle respectivo, para consideración de la VI</w:t>
      </w:r>
      <w:r w:rsidRPr="006E4D43">
        <w:rPr>
          <w:rFonts w:cs="Arial"/>
        </w:rPr>
        <w:t>.</w:t>
      </w:r>
    </w:p>
    <w:p w:rsidR="001B39C8" w:rsidRPr="006E4D43" w:rsidRDefault="001B39C8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64289D" w:rsidRPr="009E7220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  <w:bCs/>
          <w:u w:val="single"/>
        </w:rPr>
      </w:pPr>
      <w:r w:rsidRPr="009E7220">
        <w:rPr>
          <w:rFonts w:cs="Arial"/>
          <w:bCs/>
          <w:u w:val="single"/>
        </w:rPr>
        <w:t>6.2.1 Instrumento para la evaluación de la calidad y pertinencia de la propuesta de investigación por el órgano colegiado</w:t>
      </w:r>
    </w:p>
    <w:p w:rsidR="00291080" w:rsidRDefault="00291080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291080" w:rsidRDefault="00D551B7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  <w:r w:rsidRPr="006E4D43">
        <w:rPr>
          <w:rFonts w:cs="Arial"/>
        </w:rPr>
        <w:t xml:space="preserve">Este instrumento debe ser llenado </w:t>
      </w:r>
      <w:r w:rsidR="00A3489C">
        <w:rPr>
          <w:rFonts w:cs="Arial"/>
        </w:rPr>
        <w:t xml:space="preserve">en línea </w:t>
      </w:r>
      <w:r w:rsidRPr="006E4D43">
        <w:rPr>
          <w:rFonts w:cs="Arial"/>
        </w:rPr>
        <w:t>por</w:t>
      </w:r>
      <w:r w:rsidR="0064289D" w:rsidRPr="006E4D43">
        <w:rPr>
          <w:rFonts w:cs="Arial"/>
        </w:rPr>
        <w:t xml:space="preserve"> la Comisión de Investigación o Consejo Científi</w:t>
      </w:r>
      <w:r w:rsidRPr="006E4D43">
        <w:rPr>
          <w:rFonts w:cs="Arial"/>
        </w:rPr>
        <w:t>co en conjunto con la Dirección.</w:t>
      </w:r>
      <w:r w:rsidR="0064289D" w:rsidRPr="006E4D43">
        <w:rPr>
          <w:rFonts w:cs="Arial"/>
        </w:rPr>
        <w:t xml:space="preserve"> </w:t>
      </w:r>
    </w:p>
    <w:p w:rsidR="00291080" w:rsidRDefault="00291080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E45262" w:rsidRPr="006E4D43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  <w:r w:rsidRPr="006E4D43">
        <w:rPr>
          <w:rFonts w:cs="Arial"/>
        </w:rPr>
        <w:t xml:space="preserve">A continuación, se presenta una lista de </w:t>
      </w:r>
      <w:r w:rsidR="00291080">
        <w:rPr>
          <w:rFonts w:cs="Arial"/>
        </w:rPr>
        <w:t>indicadores</w:t>
      </w:r>
      <w:r w:rsidRPr="006E4D43">
        <w:rPr>
          <w:rFonts w:cs="Arial"/>
        </w:rPr>
        <w:t xml:space="preserve"> para evaluar la propuesta de investigación de forma conjunta entre las personas que conforman la Comisión de Investigación o Consejo Científico y la Dirección de la unidad, centro, instituto o estación experimental. </w:t>
      </w:r>
    </w:p>
    <w:p w:rsidR="00E45262" w:rsidRPr="006E4D43" w:rsidRDefault="00E45262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64289D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  <w:r w:rsidRPr="006E4D43">
        <w:rPr>
          <w:rFonts w:cs="Arial"/>
        </w:rPr>
        <w:t xml:space="preserve">Después de leer cada uno de los rubros, debe asignarse una calificación del 1 al 5, </w:t>
      </w:r>
      <w:r w:rsidR="00772B55">
        <w:rPr>
          <w:rFonts w:cs="Arial"/>
        </w:rPr>
        <w:t>donde</w:t>
      </w:r>
      <w:r w:rsidR="00D91C1A">
        <w:rPr>
          <w:rFonts w:cs="Arial"/>
        </w:rPr>
        <w:t xml:space="preserve"> </w:t>
      </w:r>
      <w:r w:rsidR="00E45262" w:rsidRPr="006E4D43">
        <w:rPr>
          <w:rFonts w:cs="Arial"/>
        </w:rPr>
        <w:t xml:space="preserve">1 </w:t>
      </w:r>
      <w:r w:rsidR="00D91C1A">
        <w:rPr>
          <w:rFonts w:cs="Arial"/>
        </w:rPr>
        <w:t xml:space="preserve">es </w:t>
      </w:r>
      <w:r w:rsidR="00E45262" w:rsidRPr="006E4D43">
        <w:rPr>
          <w:rFonts w:cs="Arial"/>
        </w:rPr>
        <w:t>Muy insatisfactorio, 3 Satisfactorio y 5 Muy Satisfactorio. A mayor calificación, mayor satisfacción con la</w:t>
      </w:r>
      <w:r w:rsidRPr="006E4D43">
        <w:rPr>
          <w:rFonts w:cs="Arial"/>
        </w:rPr>
        <w:t xml:space="preserve"> calidad y pertinencia en el rubro indicado. </w:t>
      </w:r>
      <w:r w:rsidR="00291080" w:rsidRPr="004E2AD5">
        <w:rPr>
          <w:rFonts w:cs="Arial"/>
        </w:rPr>
        <w:t>Debe aportar</w:t>
      </w:r>
      <w:r w:rsidR="00291080">
        <w:rPr>
          <w:rFonts w:cs="Arial"/>
        </w:rPr>
        <w:t>se, sin excepción,</w:t>
      </w:r>
      <w:r w:rsidR="00291080" w:rsidRPr="004E2AD5">
        <w:rPr>
          <w:rFonts w:cs="Arial"/>
        </w:rPr>
        <w:t xml:space="preserve"> una breve justificación de la calificación asignada a cada rubro. Puede optar</w:t>
      </w:r>
      <w:r w:rsidR="00291080">
        <w:rPr>
          <w:rFonts w:cs="Arial"/>
        </w:rPr>
        <w:t>se</w:t>
      </w:r>
      <w:r w:rsidR="00291080" w:rsidRPr="004E2AD5">
        <w:rPr>
          <w:rFonts w:cs="Arial"/>
        </w:rPr>
        <w:t xml:space="preserve"> por completar “No aplica” cuando parezca que el </w:t>
      </w:r>
      <w:r w:rsidR="00291080">
        <w:rPr>
          <w:rFonts w:cs="Arial"/>
        </w:rPr>
        <w:t>indicador</w:t>
      </w:r>
      <w:r w:rsidR="00291080" w:rsidRPr="004E2AD5">
        <w:rPr>
          <w:rFonts w:cs="Arial"/>
        </w:rPr>
        <w:t xml:space="preserve"> no es pertinente para la propuesta evaluada y se deben adicionar las observaciones respectivas, así como los comentarios cualitativos.</w:t>
      </w:r>
      <w:r w:rsidR="00E37162">
        <w:rPr>
          <w:rFonts w:cs="Arial"/>
        </w:rPr>
        <w:t xml:space="preserve"> </w:t>
      </w:r>
      <w:r w:rsidR="00704DD6" w:rsidRPr="006E4D43">
        <w:rPr>
          <w:rFonts w:cs="Arial"/>
        </w:rPr>
        <w:t xml:space="preserve">En este </w:t>
      </w:r>
      <w:r w:rsidR="00D551B7" w:rsidRPr="006E4D43">
        <w:rPr>
          <w:rFonts w:cs="Arial"/>
        </w:rPr>
        <w:t>instrumento se incluyen ítems adicionales</w:t>
      </w:r>
      <w:r w:rsidR="00373202">
        <w:rPr>
          <w:rFonts w:cs="Arial"/>
        </w:rPr>
        <w:t>,</w:t>
      </w:r>
      <w:r w:rsidR="00D551B7" w:rsidRPr="006E4D43">
        <w:rPr>
          <w:rFonts w:cs="Arial"/>
        </w:rPr>
        <w:t xml:space="preserve"> cuyo criterio de evaluación corresponde a "Sí o No</w:t>
      </w:r>
      <w:r w:rsidR="004B46CD">
        <w:rPr>
          <w:rFonts w:cs="Arial"/>
        </w:rPr>
        <w:t>” y el detalle respectivo</w:t>
      </w:r>
      <w:r w:rsidR="00291080">
        <w:rPr>
          <w:rFonts w:cs="Arial"/>
        </w:rPr>
        <w:t>.</w:t>
      </w:r>
    </w:p>
    <w:p w:rsidR="00D62517" w:rsidRDefault="00D62517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9831FD" w:rsidRDefault="009831FD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9831FD" w:rsidRDefault="009831FD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tbl>
      <w:tblPr>
        <w:tblStyle w:val="TableNormal1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337"/>
        <w:gridCol w:w="2129"/>
        <w:gridCol w:w="2287"/>
      </w:tblGrid>
      <w:tr w:rsidR="0064289D" w:rsidRPr="004E2AD5" w:rsidTr="00D551B7">
        <w:trPr>
          <w:trHeight w:val="483"/>
        </w:trPr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4E2AD5" w:rsidRDefault="0064289D" w:rsidP="00D551B7">
            <w:pPr>
              <w:pStyle w:val="Body"/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b/>
                <w:bCs/>
                <w:sz w:val="22"/>
                <w:szCs w:val="22"/>
              </w:rPr>
              <w:t>Ítem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D62517" w:rsidRDefault="0064289D" w:rsidP="00D551B7">
            <w:pPr>
              <w:pStyle w:val="Body"/>
              <w:spacing w:line="240" w:lineRule="auto"/>
              <w:jc w:val="center"/>
              <w:rPr>
                <w:rFonts w:cs="Arial"/>
                <w:sz w:val="22"/>
                <w:szCs w:val="22"/>
                <w:vertAlign w:val="superscript"/>
              </w:rPr>
            </w:pPr>
            <w:r w:rsidRPr="004E2AD5">
              <w:rPr>
                <w:rFonts w:cs="Arial"/>
                <w:b/>
                <w:bCs/>
                <w:sz w:val="22"/>
                <w:szCs w:val="22"/>
              </w:rPr>
              <w:t>Escala</w:t>
            </w:r>
            <w:r w:rsidR="00D551B7">
              <w:rPr>
                <w:rFonts w:cs="Arial"/>
                <w:b/>
                <w:bCs/>
                <w:sz w:val="22"/>
                <w:szCs w:val="22"/>
              </w:rPr>
              <w:t xml:space="preserve"> de evaluación</w:t>
            </w:r>
            <w:r w:rsidR="00D62517">
              <w:rPr>
                <w:rFonts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1805" w:rsidRPr="004E2AD5" w:rsidRDefault="0064289D" w:rsidP="00D551B7">
            <w:pPr>
              <w:pStyle w:val="Body"/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E2AD5">
              <w:rPr>
                <w:rFonts w:cs="Arial"/>
                <w:b/>
                <w:bCs/>
                <w:sz w:val="22"/>
                <w:szCs w:val="22"/>
              </w:rPr>
              <w:t>Justificación/</w:t>
            </w:r>
          </w:p>
          <w:p w:rsidR="0064289D" w:rsidRPr="00D62517" w:rsidRDefault="0064289D" w:rsidP="00D551B7">
            <w:pPr>
              <w:pStyle w:val="Body"/>
              <w:spacing w:line="240" w:lineRule="auto"/>
              <w:jc w:val="center"/>
              <w:rPr>
                <w:rFonts w:cs="Arial"/>
                <w:sz w:val="22"/>
                <w:szCs w:val="22"/>
                <w:vertAlign w:val="superscript"/>
              </w:rPr>
            </w:pPr>
            <w:r w:rsidRPr="004E2AD5">
              <w:rPr>
                <w:rFonts w:cs="Arial"/>
                <w:b/>
                <w:bCs/>
                <w:sz w:val="22"/>
                <w:szCs w:val="22"/>
              </w:rPr>
              <w:t>Observaci</w:t>
            </w:r>
            <w:r w:rsidR="00B91805" w:rsidRPr="004E2AD5">
              <w:rPr>
                <w:rFonts w:cs="Arial"/>
                <w:b/>
                <w:bCs/>
                <w:sz w:val="22"/>
                <w:szCs w:val="22"/>
              </w:rPr>
              <w:t>ones</w:t>
            </w:r>
            <w:r w:rsidR="00D62517">
              <w:rPr>
                <w:rFonts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64289D" w:rsidRPr="00C4180C" w:rsidTr="00D551B7">
        <w:trPr>
          <w:trHeight w:val="1203"/>
        </w:trPr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</w:tcPr>
          <w:p w:rsidR="0064289D" w:rsidRPr="004E2AD5" w:rsidRDefault="00E45262" w:rsidP="00334E10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sz w:val="22"/>
                <w:szCs w:val="22"/>
              </w:rPr>
              <w:lastRenderedPageBreak/>
              <w:t>La propuesta</w:t>
            </w:r>
            <w:r w:rsidR="0064289D" w:rsidRPr="004E2AD5">
              <w:rPr>
                <w:rFonts w:cs="Arial"/>
                <w:sz w:val="22"/>
                <w:szCs w:val="22"/>
              </w:rPr>
              <w:t xml:space="preserve"> cuenta con </w:t>
            </w:r>
            <w:r w:rsidRPr="004E2AD5">
              <w:rPr>
                <w:rFonts w:cs="Arial"/>
                <w:sz w:val="22"/>
                <w:szCs w:val="22"/>
              </w:rPr>
              <w:t xml:space="preserve">un perfil de </w:t>
            </w:r>
            <w:r w:rsidR="0064289D" w:rsidRPr="004E2AD5">
              <w:rPr>
                <w:rFonts w:cs="Arial"/>
                <w:sz w:val="22"/>
                <w:szCs w:val="22"/>
              </w:rPr>
              <w:t xml:space="preserve">recurso humano </w:t>
            </w:r>
            <w:r w:rsidRPr="004E2AD5">
              <w:rPr>
                <w:rFonts w:cs="Arial"/>
                <w:sz w:val="22"/>
                <w:szCs w:val="22"/>
              </w:rPr>
              <w:t xml:space="preserve">apropiado </w:t>
            </w:r>
            <w:r w:rsidR="0064289D" w:rsidRPr="004E2AD5">
              <w:rPr>
                <w:rFonts w:cs="Arial"/>
                <w:sz w:val="22"/>
                <w:szCs w:val="22"/>
              </w:rPr>
              <w:t>para llevar a cabo la investigación</w:t>
            </w:r>
            <w:r w:rsidR="00716D8E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4E2AD5" w:rsidRDefault="0064289D" w:rsidP="00334E10">
            <w:pPr>
              <w:pStyle w:val="Body"/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64289D" w:rsidRPr="00C4180C" w:rsidTr="00D551B7">
        <w:trPr>
          <w:trHeight w:val="483"/>
        </w:trPr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</w:tcPr>
          <w:p w:rsidR="0064289D" w:rsidRPr="004E2AD5" w:rsidRDefault="0064289D" w:rsidP="00334E10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sz w:val="22"/>
                <w:szCs w:val="22"/>
              </w:rPr>
              <w:t xml:space="preserve"> Se cuenta con el equipamiento</w:t>
            </w:r>
            <w:r w:rsidR="006F14C2" w:rsidRPr="004E2AD5">
              <w:rPr>
                <w:rFonts w:cs="Arial"/>
                <w:sz w:val="22"/>
                <w:szCs w:val="22"/>
              </w:rPr>
              <w:t xml:space="preserve"> adecuado</w:t>
            </w:r>
            <w:r w:rsidRPr="004E2AD5">
              <w:rPr>
                <w:rFonts w:cs="Arial"/>
                <w:sz w:val="22"/>
                <w:szCs w:val="22"/>
              </w:rPr>
              <w:t xml:space="preserve"> para desarrollar la propuesta.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64289D" w:rsidRPr="00C4180C" w:rsidTr="00D551B7">
        <w:trPr>
          <w:trHeight w:val="723"/>
        </w:trPr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</w:tcPr>
          <w:p w:rsidR="0064289D" w:rsidRPr="007D39EF" w:rsidRDefault="0064289D" w:rsidP="00334E10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color w:val="auto"/>
                <w:sz w:val="22"/>
                <w:szCs w:val="22"/>
              </w:rPr>
            </w:pPr>
            <w:r w:rsidRPr="007D39EF">
              <w:rPr>
                <w:rFonts w:cs="Arial"/>
                <w:color w:val="auto"/>
                <w:sz w:val="22"/>
                <w:szCs w:val="22"/>
              </w:rPr>
              <w:t xml:space="preserve"> El tema abordado, problema o la situación a considerar, se enmarca </w:t>
            </w:r>
            <w:r w:rsidR="00E45262" w:rsidRPr="007D39EF">
              <w:rPr>
                <w:rFonts w:cs="Arial"/>
                <w:color w:val="auto"/>
                <w:sz w:val="22"/>
                <w:szCs w:val="22"/>
              </w:rPr>
              <w:t>en</w:t>
            </w:r>
            <w:r w:rsidRPr="007D39EF">
              <w:rPr>
                <w:rFonts w:cs="Arial"/>
                <w:color w:val="auto"/>
                <w:sz w:val="22"/>
                <w:szCs w:val="22"/>
              </w:rPr>
              <w:t xml:space="preserve"> los intereses de estudio de la unidad académica en donde se ubica.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F24C6E" w:rsidRPr="00C4180C" w:rsidTr="00D551B7">
        <w:trPr>
          <w:trHeight w:val="723"/>
        </w:trPr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</w:tcPr>
          <w:p w:rsidR="00F24C6E" w:rsidRPr="007D39EF" w:rsidRDefault="00F24C6E" w:rsidP="00334E10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color w:val="auto"/>
                <w:sz w:val="22"/>
                <w:szCs w:val="22"/>
              </w:rPr>
            </w:pPr>
            <w:r w:rsidRPr="007D39EF">
              <w:rPr>
                <w:rFonts w:cs="Arial"/>
                <w:color w:val="auto"/>
                <w:sz w:val="22"/>
                <w:szCs w:val="22"/>
              </w:rPr>
              <w:t>El presupuesto estimado se basa en una estructura de costos y permite el adecuado desarrollo de la propuesta.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C6E" w:rsidRPr="004E2AD5" w:rsidRDefault="00F24C6E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C6E" w:rsidRPr="004E2AD5" w:rsidRDefault="00F24C6E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64289D" w:rsidRPr="00C4180C" w:rsidTr="00D551B7">
        <w:trPr>
          <w:trHeight w:val="436"/>
        </w:trPr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</w:tcPr>
          <w:p w:rsidR="0064289D" w:rsidRPr="007D39EF" w:rsidRDefault="0064289D" w:rsidP="00334E10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color w:val="auto"/>
                <w:sz w:val="22"/>
                <w:szCs w:val="22"/>
              </w:rPr>
            </w:pPr>
            <w:r w:rsidRPr="007D39EF">
              <w:rPr>
                <w:rFonts w:cs="Arial"/>
                <w:color w:val="auto"/>
                <w:sz w:val="22"/>
                <w:szCs w:val="22"/>
              </w:rPr>
              <w:t>El cronograma propuesto es factible.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64289D" w:rsidRPr="00C4180C" w:rsidTr="00D551B7">
        <w:trPr>
          <w:trHeight w:val="483"/>
        </w:trPr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</w:tcPr>
          <w:p w:rsidR="0064289D" w:rsidRPr="004E2AD5" w:rsidRDefault="0064289D" w:rsidP="00334E10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sz w:val="22"/>
                <w:szCs w:val="22"/>
              </w:rPr>
              <w:t>Los productos propuestos serán de beneficio para la unidad</w:t>
            </w:r>
            <w:r w:rsidR="00C056BC" w:rsidRPr="004E2AD5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64289D" w:rsidRPr="00C4180C" w:rsidTr="00D551B7">
        <w:trPr>
          <w:trHeight w:val="1203"/>
        </w:trPr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</w:tcPr>
          <w:p w:rsidR="0064289D" w:rsidRPr="004E2AD5" w:rsidRDefault="0064289D" w:rsidP="00334E10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sz w:val="22"/>
                <w:szCs w:val="22"/>
              </w:rPr>
              <w:t>La propuesta hace crecer a la unidad en campos que previamente han sido poco explorados (innovación) o</w:t>
            </w:r>
            <w:r w:rsidR="00C056BC" w:rsidRPr="004E2AD5">
              <w:rPr>
                <w:rFonts w:cs="Arial"/>
                <w:sz w:val="22"/>
                <w:szCs w:val="22"/>
              </w:rPr>
              <w:t xml:space="preserve"> le</w:t>
            </w:r>
            <w:r w:rsidRPr="004E2AD5">
              <w:rPr>
                <w:rFonts w:cs="Arial"/>
                <w:sz w:val="22"/>
                <w:szCs w:val="22"/>
              </w:rPr>
              <w:t xml:space="preserve"> permite profundizar </w:t>
            </w:r>
            <w:r w:rsidR="00C056BC" w:rsidRPr="004E2AD5">
              <w:rPr>
                <w:rFonts w:cs="Arial"/>
                <w:sz w:val="22"/>
                <w:szCs w:val="22"/>
              </w:rPr>
              <w:t xml:space="preserve">y consolidarse </w:t>
            </w:r>
            <w:r w:rsidRPr="004E2AD5">
              <w:rPr>
                <w:rFonts w:cs="Arial"/>
                <w:sz w:val="22"/>
                <w:szCs w:val="22"/>
              </w:rPr>
              <w:t xml:space="preserve">en un campo </w:t>
            </w:r>
            <w:r w:rsidR="00C056BC" w:rsidRPr="004E2AD5">
              <w:rPr>
                <w:rFonts w:cs="Arial"/>
                <w:sz w:val="22"/>
                <w:szCs w:val="22"/>
              </w:rPr>
              <w:t>de interés</w:t>
            </w:r>
            <w:r w:rsidRPr="004E2AD5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4E2AD5" w:rsidRDefault="0064289D" w:rsidP="00334E1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64289D" w:rsidRPr="00C4180C" w:rsidTr="00D551B7">
        <w:trPr>
          <w:trHeight w:val="436"/>
        </w:trPr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151" w:type="dxa"/>
            </w:tcMar>
            <w:vAlign w:val="center"/>
          </w:tcPr>
          <w:p w:rsidR="0064289D" w:rsidRPr="00D551B7" w:rsidRDefault="00207865" w:rsidP="00207865">
            <w:pPr>
              <w:tabs>
                <w:tab w:val="left" w:pos="2269"/>
              </w:tabs>
              <w:ind w:right="7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51B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>Item</w:t>
            </w:r>
            <w:r w:rsidR="0064289D" w:rsidRPr="00D551B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</w:rPr>
              <w:t xml:space="preserve"> adicional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7D39EF" w:rsidRDefault="00D551B7" w:rsidP="00D551B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C5EAE">
              <w:rPr>
                <w:rFonts w:ascii="Arial" w:hAnsi="Arial" w:cs="Arial"/>
                <w:b/>
                <w:sz w:val="22"/>
                <w:szCs w:val="22"/>
                <w:lang w:val="es-ES"/>
              </w:rPr>
              <w:t>Criterio de evaluac</w:t>
            </w:r>
            <w:r w:rsidRPr="007D39EF">
              <w:rPr>
                <w:rFonts w:ascii="Arial" w:hAnsi="Arial" w:cs="Arial"/>
                <w:b/>
                <w:sz w:val="22"/>
                <w:szCs w:val="22"/>
                <w:lang w:val="es-ES"/>
              </w:rPr>
              <w:t>ión</w:t>
            </w:r>
          </w:p>
          <w:p w:rsidR="002A0C43" w:rsidRPr="007C5EAE" w:rsidRDefault="007D39EF" w:rsidP="00D551B7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s-ES"/>
              </w:rPr>
            </w:pPr>
            <w:r w:rsidRPr="00C0097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  <w:t>(</w:t>
            </w:r>
            <w:r w:rsidR="002A0C43" w:rsidRPr="00C0097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  <w:t>Responda Sí o No</w:t>
            </w:r>
            <w:r w:rsidRPr="00C00974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ES"/>
              </w:rPr>
              <w:t>)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9D" w:rsidRPr="00D551B7" w:rsidRDefault="00B91805" w:rsidP="00D551B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R"/>
              </w:rPr>
            </w:pPr>
            <w:r w:rsidRPr="00D551B7">
              <w:rPr>
                <w:rFonts w:ascii="Arial" w:hAnsi="Arial" w:cs="Arial"/>
                <w:b/>
                <w:sz w:val="22"/>
                <w:szCs w:val="22"/>
                <w:lang w:val="es-CR"/>
              </w:rPr>
              <w:t>Observaciones</w:t>
            </w:r>
          </w:p>
          <w:p w:rsidR="00B91805" w:rsidRPr="00D551B7" w:rsidRDefault="00D551B7" w:rsidP="00D551B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R"/>
              </w:rPr>
              <w:t>(</w:t>
            </w:r>
            <w:r w:rsidR="00B91805" w:rsidRPr="00D551B7">
              <w:rPr>
                <w:rFonts w:ascii="Arial" w:hAnsi="Arial" w:cs="Arial"/>
                <w:b/>
                <w:sz w:val="22"/>
                <w:szCs w:val="22"/>
                <w:lang w:val="es-CR"/>
              </w:rPr>
              <w:t>En caso afirmativo especifique</w:t>
            </w:r>
            <w:r w:rsidR="00C00974">
              <w:rPr>
                <w:rFonts w:ascii="Arial" w:hAnsi="Arial" w:cs="Arial"/>
                <w:b/>
                <w:sz w:val="22"/>
                <w:szCs w:val="22"/>
                <w:lang w:val="es-CR"/>
              </w:rPr>
              <w:t xml:space="preserve"> y detalle la información</w:t>
            </w:r>
            <w:r>
              <w:rPr>
                <w:rFonts w:ascii="Arial" w:hAnsi="Arial" w:cs="Arial"/>
                <w:b/>
                <w:sz w:val="22"/>
                <w:szCs w:val="22"/>
                <w:lang w:val="es-CR"/>
              </w:rPr>
              <w:t>)</w:t>
            </w:r>
          </w:p>
        </w:tc>
      </w:tr>
      <w:tr w:rsidR="0064289D" w:rsidRPr="00C4180C" w:rsidTr="00D551B7">
        <w:trPr>
          <w:trHeight w:val="483"/>
        </w:trPr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</w:tcPr>
          <w:p w:rsidR="0064289D" w:rsidRPr="004E2AD5" w:rsidRDefault="0064289D" w:rsidP="00334E10">
            <w:pPr>
              <w:tabs>
                <w:tab w:val="left" w:pos="2269"/>
              </w:tabs>
              <w:ind w:right="71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4E2AD5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val="es-CR"/>
              </w:rPr>
              <w:t>La propuesta posibilita la incorporación de trabajos finales de graduación de estudiantes de grado</w:t>
            </w:r>
            <w:r w:rsidR="00A66DD7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val="es-CR"/>
              </w:rPr>
              <w:t>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7C5EAE" w:rsidRDefault="0064289D" w:rsidP="00D551B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7C5EAE" w:rsidRDefault="0064289D" w:rsidP="00334E1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4289D" w:rsidRPr="00C4180C" w:rsidTr="00D551B7">
        <w:trPr>
          <w:trHeight w:val="483"/>
        </w:trPr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</w:tcPr>
          <w:p w:rsidR="0064289D" w:rsidRPr="004E2AD5" w:rsidRDefault="0064289D" w:rsidP="00334E10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sz w:val="22"/>
                <w:szCs w:val="22"/>
              </w:rPr>
              <w:t xml:space="preserve"> La propuesta posibilita la incorporación de trabajos finales de graduación de estudiantes de posgrado.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7C5EAE" w:rsidRDefault="0064289D" w:rsidP="00D551B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7C5EAE" w:rsidRDefault="0064289D" w:rsidP="00334E1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4289D" w:rsidRPr="00C4180C" w:rsidTr="00D551B7">
        <w:trPr>
          <w:trHeight w:val="723"/>
        </w:trPr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</w:tcPr>
          <w:p w:rsidR="0064289D" w:rsidRPr="004E2AD5" w:rsidRDefault="0064289D" w:rsidP="00334E10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sz w:val="22"/>
                <w:szCs w:val="22"/>
              </w:rPr>
              <w:t xml:space="preserve"> La propuesta potencia los vínculos de la unidad académica con otras instancias, sectores o grupos universitarios.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7C5EAE" w:rsidRDefault="0064289D" w:rsidP="00D551B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7C5EAE" w:rsidRDefault="0064289D" w:rsidP="00334E1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4289D" w:rsidRPr="00C4180C" w:rsidTr="00D551B7">
        <w:trPr>
          <w:trHeight w:val="723"/>
        </w:trPr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</w:tcPr>
          <w:p w:rsidR="0064289D" w:rsidRPr="004E2AD5" w:rsidRDefault="0064289D" w:rsidP="00334E10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sz w:val="22"/>
                <w:szCs w:val="22"/>
              </w:rPr>
              <w:t xml:space="preserve"> La propuesta potencia los vínculos de la unidad académica con otras instancias extrauniversitari</w:t>
            </w:r>
            <w:r w:rsidR="001B4323">
              <w:rPr>
                <w:rFonts w:cs="Arial"/>
                <w:sz w:val="22"/>
                <w:szCs w:val="22"/>
              </w:rPr>
              <w:t>a</w:t>
            </w:r>
            <w:r w:rsidRPr="004E2AD5">
              <w:rPr>
                <w:rFonts w:cs="Arial"/>
                <w:sz w:val="22"/>
                <w:szCs w:val="22"/>
              </w:rPr>
              <w:t>s nacionales.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7C5EAE" w:rsidRDefault="0064289D" w:rsidP="00D551B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7C5EAE" w:rsidRDefault="0064289D" w:rsidP="00334E1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4289D" w:rsidRPr="00C4180C" w:rsidTr="00D551B7">
        <w:trPr>
          <w:trHeight w:val="723"/>
        </w:trPr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</w:tcPr>
          <w:p w:rsidR="0064289D" w:rsidRPr="004E2AD5" w:rsidRDefault="0064289D" w:rsidP="00334E10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sz w:val="22"/>
                <w:szCs w:val="22"/>
              </w:rPr>
            </w:pPr>
            <w:r w:rsidRPr="004E2AD5">
              <w:rPr>
                <w:rFonts w:cs="Arial"/>
                <w:sz w:val="22"/>
                <w:szCs w:val="22"/>
              </w:rPr>
              <w:lastRenderedPageBreak/>
              <w:t xml:space="preserve"> La propuesta potencia los vínculos de la unidad académica con otras instancias extrauniversitari</w:t>
            </w:r>
            <w:r w:rsidR="00E8166B">
              <w:rPr>
                <w:rFonts w:cs="Arial"/>
                <w:sz w:val="22"/>
                <w:szCs w:val="22"/>
              </w:rPr>
              <w:t>a</w:t>
            </w:r>
            <w:r w:rsidRPr="004E2AD5">
              <w:rPr>
                <w:rFonts w:cs="Arial"/>
                <w:sz w:val="22"/>
                <w:szCs w:val="22"/>
              </w:rPr>
              <w:t>s internacionales.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7C5EAE" w:rsidRDefault="0064289D" w:rsidP="00D551B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9D" w:rsidRPr="007C5EAE" w:rsidRDefault="0064289D" w:rsidP="00334E10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740A0" w:rsidRPr="00C4180C" w:rsidTr="00F740A0">
        <w:trPr>
          <w:trHeight w:val="1203"/>
        </w:trPr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</w:tcPr>
          <w:p w:rsidR="00F740A0" w:rsidRPr="00CC676D" w:rsidRDefault="00F740A0" w:rsidP="00F740A0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sz w:val="22"/>
                <w:szCs w:val="22"/>
              </w:rPr>
            </w:pPr>
            <w:r w:rsidRPr="00CC676D">
              <w:rPr>
                <w:rFonts w:cs="Arial"/>
                <w:sz w:val="22"/>
                <w:szCs w:val="22"/>
              </w:rPr>
              <w:t xml:space="preserve">En caso de estudios con seres humanos, la propuesta respeta estándares ético-investigativos tales como los siguientes: rendición de cuentas de lo que se va a hacer a través de </w:t>
            </w:r>
            <w:r w:rsidR="0098535B" w:rsidRPr="00CC676D">
              <w:rPr>
                <w:rFonts w:cs="Arial"/>
                <w:sz w:val="22"/>
                <w:szCs w:val="22"/>
              </w:rPr>
              <w:t>consentimiento infor</w:t>
            </w:r>
            <w:r w:rsidRPr="00CC676D">
              <w:rPr>
                <w:rFonts w:cs="Arial"/>
                <w:sz w:val="22"/>
                <w:szCs w:val="22"/>
              </w:rPr>
              <w:t>mado; anonim</w:t>
            </w:r>
            <w:r w:rsidR="0098535B" w:rsidRPr="00CC676D">
              <w:rPr>
                <w:rFonts w:cs="Arial"/>
                <w:sz w:val="22"/>
                <w:szCs w:val="22"/>
              </w:rPr>
              <w:t>ato</w:t>
            </w:r>
            <w:r w:rsidR="00FF21C7" w:rsidRPr="00CC676D">
              <w:rPr>
                <w:rFonts w:cs="Arial"/>
                <w:sz w:val="22"/>
                <w:szCs w:val="22"/>
              </w:rPr>
              <w:t xml:space="preserve"> </w:t>
            </w:r>
            <w:r w:rsidRPr="00CC676D">
              <w:rPr>
                <w:rFonts w:cs="Arial"/>
                <w:sz w:val="22"/>
                <w:szCs w:val="22"/>
              </w:rPr>
              <w:t>de datos; devolución de resultados a los</w:t>
            </w:r>
            <w:r w:rsidR="00FF21C7" w:rsidRPr="00CC676D">
              <w:rPr>
                <w:rFonts w:cs="Arial"/>
                <w:sz w:val="22"/>
                <w:szCs w:val="22"/>
              </w:rPr>
              <w:t xml:space="preserve"> sujetos</w:t>
            </w:r>
            <w:r w:rsidRPr="00CC676D">
              <w:rPr>
                <w:rFonts w:cs="Arial"/>
                <w:sz w:val="22"/>
                <w:szCs w:val="22"/>
              </w:rPr>
              <w:t xml:space="preserve"> participantes; respeto de la autonomía individual y grupal.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40A0" w:rsidRPr="004E2AD5" w:rsidRDefault="00F740A0" w:rsidP="00F740A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40A0" w:rsidRPr="004E2AD5" w:rsidRDefault="00F740A0" w:rsidP="00F740A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134D7D" w:rsidRPr="00C4180C" w:rsidTr="00CC676D">
        <w:trPr>
          <w:trHeight w:val="604"/>
        </w:trPr>
        <w:tc>
          <w:tcPr>
            <w:tcW w:w="5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1" w:type="dxa"/>
            </w:tcMar>
          </w:tcPr>
          <w:p w:rsidR="00134D7D" w:rsidRPr="00CC676D" w:rsidRDefault="00134D7D" w:rsidP="00AB0253">
            <w:pPr>
              <w:pStyle w:val="Body"/>
              <w:tabs>
                <w:tab w:val="left" w:pos="2269"/>
              </w:tabs>
              <w:spacing w:line="240" w:lineRule="auto"/>
              <w:ind w:right="71"/>
              <w:rPr>
                <w:rFonts w:cs="Arial"/>
                <w:sz w:val="22"/>
                <w:szCs w:val="22"/>
              </w:rPr>
            </w:pPr>
            <w:r w:rsidRPr="00CC676D">
              <w:rPr>
                <w:rFonts w:cs="Arial"/>
                <w:sz w:val="22"/>
                <w:szCs w:val="22"/>
              </w:rPr>
              <w:t xml:space="preserve">La propuesta cuenta con un plan de gestión </w:t>
            </w:r>
            <w:r w:rsidR="001F70D5">
              <w:rPr>
                <w:rFonts w:cs="Arial"/>
                <w:sz w:val="22"/>
                <w:szCs w:val="22"/>
              </w:rPr>
              <w:t xml:space="preserve">de </w:t>
            </w:r>
            <w:r w:rsidRPr="00CC676D">
              <w:rPr>
                <w:rFonts w:cs="Arial"/>
                <w:sz w:val="22"/>
                <w:szCs w:val="22"/>
              </w:rPr>
              <w:t xml:space="preserve">datos (en caso de ser afirmativo adjuntar </w:t>
            </w:r>
            <w:r w:rsidR="001F70D5">
              <w:rPr>
                <w:rFonts w:cs="Arial"/>
                <w:sz w:val="22"/>
                <w:szCs w:val="22"/>
              </w:rPr>
              <w:t xml:space="preserve">por favor </w:t>
            </w:r>
            <w:r w:rsidRPr="00CC676D">
              <w:rPr>
                <w:rFonts w:cs="Arial"/>
                <w:sz w:val="22"/>
                <w:szCs w:val="22"/>
              </w:rPr>
              <w:t xml:space="preserve">dicho plan). 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D7D" w:rsidRPr="00CC676D" w:rsidRDefault="00134D7D" w:rsidP="00F740A0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D7D" w:rsidRPr="004E2AD5" w:rsidRDefault="00134D7D" w:rsidP="00F740A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</w:tbl>
    <w:p w:rsidR="00D62517" w:rsidRPr="00D62517" w:rsidRDefault="00D62517" w:rsidP="00D62517">
      <w:pPr>
        <w:pStyle w:val="Body"/>
        <w:spacing w:line="240" w:lineRule="auto"/>
        <w:rPr>
          <w:rFonts w:cs="Arial"/>
          <w:sz w:val="20"/>
          <w:szCs w:val="20"/>
        </w:rPr>
      </w:pPr>
      <w:r w:rsidRPr="00D62517">
        <w:rPr>
          <w:rFonts w:cs="Arial"/>
          <w:sz w:val="20"/>
          <w:szCs w:val="20"/>
          <w:vertAlign w:val="superscript"/>
          <w:lang w:val="es-CR"/>
        </w:rPr>
        <w:t>1</w:t>
      </w:r>
      <w:r w:rsidRPr="00D62517">
        <w:rPr>
          <w:rFonts w:cs="Arial"/>
          <w:sz w:val="20"/>
          <w:szCs w:val="20"/>
          <w:lang w:val="es-CR"/>
        </w:rPr>
        <w:t>La escala de evaluación será de 1</w:t>
      </w:r>
      <w:r w:rsidRPr="00D62517">
        <w:rPr>
          <w:rFonts w:cs="Arial"/>
          <w:sz w:val="20"/>
          <w:szCs w:val="20"/>
        </w:rPr>
        <w:t xml:space="preserve"> a 5</w:t>
      </w:r>
      <w:r w:rsidR="006537D3">
        <w:rPr>
          <w:rFonts w:cs="Arial"/>
          <w:sz w:val="20"/>
          <w:szCs w:val="20"/>
        </w:rPr>
        <w:t>,</w:t>
      </w:r>
      <w:r w:rsidRPr="00D62517">
        <w:rPr>
          <w:rFonts w:cs="Arial"/>
          <w:sz w:val="20"/>
          <w:szCs w:val="20"/>
        </w:rPr>
        <w:t xml:space="preserve"> donde 1 es Muy insatisfactorio, 3 Satisfactorio y 5 es Muy satisfactorio. N/A: no aplica</w:t>
      </w:r>
    </w:p>
    <w:p w:rsidR="00D62517" w:rsidRPr="00D62517" w:rsidRDefault="00D62517" w:rsidP="00D62517">
      <w:pPr>
        <w:rPr>
          <w:rFonts w:ascii="Arial" w:hAnsi="Arial" w:cs="Arial"/>
          <w:sz w:val="20"/>
          <w:szCs w:val="20"/>
          <w:lang w:val="es-ES_tradnl"/>
        </w:rPr>
      </w:pPr>
      <w:r w:rsidRPr="00D62517">
        <w:rPr>
          <w:rFonts w:ascii="Arial" w:hAnsi="Arial" w:cs="Arial"/>
          <w:sz w:val="20"/>
          <w:szCs w:val="20"/>
          <w:vertAlign w:val="superscript"/>
          <w:lang w:val="es-CR"/>
        </w:rPr>
        <w:t>2</w:t>
      </w:r>
      <w:r w:rsidRPr="00D62517">
        <w:rPr>
          <w:rFonts w:ascii="Arial" w:hAnsi="Arial" w:cs="Arial"/>
          <w:sz w:val="20"/>
          <w:szCs w:val="20"/>
          <w:lang w:val="es-ES_tradnl"/>
        </w:rPr>
        <w:t>Para todos los casos:</w:t>
      </w:r>
    </w:p>
    <w:p w:rsidR="00D62517" w:rsidRPr="00D62517" w:rsidRDefault="00D62517" w:rsidP="00D62517">
      <w:pPr>
        <w:rPr>
          <w:rFonts w:ascii="Arial" w:hAnsi="Arial" w:cs="Arial"/>
          <w:sz w:val="20"/>
          <w:szCs w:val="20"/>
          <w:lang w:val="es-CR"/>
        </w:rPr>
      </w:pPr>
      <w:r w:rsidRPr="00D62517">
        <w:rPr>
          <w:rFonts w:ascii="Arial" w:hAnsi="Arial" w:cs="Arial"/>
          <w:sz w:val="20"/>
          <w:szCs w:val="20"/>
          <w:lang w:val="es-ES_tradnl"/>
        </w:rPr>
        <w:t xml:space="preserve">a) </w:t>
      </w:r>
      <w:r w:rsidRPr="00D62517">
        <w:rPr>
          <w:rFonts w:ascii="Arial" w:hAnsi="Arial" w:cs="Arial"/>
          <w:sz w:val="20"/>
          <w:szCs w:val="20"/>
          <w:lang w:val="es-CR"/>
        </w:rPr>
        <w:t>brindar el argumento correspondiente para justificar el puntaje asignado;</w:t>
      </w:r>
    </w:p>
    <w:p w:rsidR="00D62517" w:rsidRDefault="00D62517" w:rsidP="00D62517">
      <w:pPr>
        <w:pStyle w:val="Body"/>
        <w:rPr>
          <w:rFonts w:cs="Arial"/>
          <w:sz w:val="20"/>
          <w:szCs w:val="20"/>
          <w:lang w:val="es-CR"/>
        </w:rPr>
      </w:pPr>
      <w:r w:rsidRPr="00D62517">
        <w:rPr>
          <w:rFonts w:cs="Arial"/>
          <w:sz w:val="20"/>
          <w:szCs w:val="20"/>
          <w:lang w:val="es-CR"/>
        </w:rPr>
        <w:t>b) explicitar la oportunidad de mejora: ¿cómo puede mejorar la propuesta en este rubro?</w:t>
      </w:r>
    </w:p>
    <w:p w:rsidR="0064289D" w:rsidRPr="00D62517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  <w:lang w:val="es-CR"/>
        </w:rPr>
      </w:pPr>
    </w:p>
    <w:p w:rsidR="0064289D" w:rsidRPr="004E2AD5" w:rsidRDefault="001B39C8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  <w:r w:rsidRPr="006E4D43">
        <w:rPr>
          <w:rFonts w:cs="Arial"/>
        </w:rPr>
        <w:t xml:space="preserve">La nota final del proyecto corresponde a la suma de </w:t>
      </w:r>
      <w:r w:rsidR="00E37162">
        <w:rPr>
          <w:rFonts w:cs="Arial"/>
        </w:rPr>
        <w:t>las</w:t>
      </w:r>
      <w:r w:rsidRPr="006E4D43">
        <w:rPr>
          <w:rFonts w:cs="Arial"/>
        </w:rPr>
        <w:t xml:space="preserve"> dos </w:t>
      </w:r>
      <w:r w:rsidR="00E37162">
        <w:rPr>
          <w:rFonts w:cs="Arial"/>
        </w:rPr>
        <w:t xml:space="preserve">fases de </w:t>
      </w:r>
      <w:r w:rsidRPr="006E4D43">
        <w:rPr>
          <w:rFonts w:cs="Arial"/>
        </w:rPr>
        <w:t>evaluaci</w:t>
      </w:r>
      <w:r w:rsidR="00E37162">
        <w:rPr>
          <w:rFonts w:cs="Arial"/>
        </w:rPr>
        <w:t>ón descritas</w:t>
      </w:r>
      <w:r w:rsidRPr="006E4D43">
        <w:rPr>
          <w:rFonts w:cs="Arial"/>
        </w:rPr>
        <w:t xml:space="preserve">. </w:t>
      </w:r>
      <w:r w:rsidR="0064289D" w:rsidRPr="006E4D43">
        <w:rPr>
          <w:rFonts w:cs="Arial"/>
        </w:rPr>
        <w:t>Una vez que la Comisión</w:t>
      </w:r>
      <w:r w:rsidR="00CB7BF9" w:rsidRPr="006E4D43">
        <w:rPr>
          <w:rFonts w:cs="Arial"/>
        </w:rPr>
        <w:t xml:space="preserve"> de Investigación o Consejo Científico dé</w:t>
      </w:r>
      <w:r w:rsidR="0064289D" w:rsidRPr="006E4D43">
        <w:rPr>
          <w:rFonts w:cs="Arial"/>
        </w:rPr>
        <w:t xml:space="preserve"> por finalizada la evaluación de la propuesta, incluye el acta y la recomendación en el apartado correspondiente en el SIGPRO y procede a enviar</w:t>
      </w:r>
      <w:r w:rsidR="003546F8">
        <w:rPr>
          <w:rFonts w:cs="Arial"/>
        </w:rPr>
        <w:t>,</w:t>
      </w:r>
      <w:r w:rsidR="0064289D" w:rsidRPr="006E4D43">
        <w:rPr>
          <w:rFonts w:cs="Arial"/>
        </w:rPr>
        <w:t xml:space="preserve"> vía sistema</w:t>
      </w:r>
      <w:r w:rsidR="003546F8">
        <w:rPr>
          <w:rFonts w:cs="Arial"/>
        </w:rPr>
        <w:t>,</w:t>
      </w:r>
      <w:r w:rsidR="0064289D" w:rsidRPr="006E4D43">
        <w:rPr>
          <w:rFonts w:cs="Arial"/>
        </w:rPr>
        <w:t xml:space="preserve"> la propuesta.</w:t>
      </w:r>
      <w:r w:rsidR="0064289D" w:rsidRPr="004E2AD5">
        <w:rPr>
          <w:rFonts w:cs="Arial"/>
        </w:rPr>
        <w:t xml:space="preserve"> En caso de que la propuesta no sea aprobada, deberá indicarse en el acta</w:t>
      </w:r>
      <w:r w:rsidR="00B91805" w:rsidRPr="004E2AD5">
        <w:rPr>
          <w:rFonts w:cs="Arial"/>
        </w:rPr>
        <w:t>,</w:t>
      </w:r>
      <w:r w:rsidR="0064289D" w:rsidRPr="004E2AD5">
        <w:rPr>
          <w:rFonts w:cs="Arial"/>
        </w:rPr>
        <w:t xml:space="preserve"> con la justificación respectiva</w:t>
      </w:r>
      <w:r w:rsidR="0014044E">
        <w:rPr>
          <w:rFonts w:cs="Arial"/>
        </w:rPr>
        <w:t>,</w:t>
      </w:r>
      <w:r w:rsidR="0064289D" w:rsidRPr="004E2AD5">
        <w:rPr>
          <w:rFonts w:cs="Arial"/>
        </w:rPr>
        <w:t xml:space="preserve"> y hacer llegar la resolución a la persona investigadora mediante sistema. </w:t>
      </w:r>
    </w:p>
    <w:p w:rsidR="0064289D" w:rsidRDefault="0064289D" w:rsidP="0064289D">
      <w:pPr>
        <w:pStyle w:val="Body"/>
        <w:tabs>
          <w:tab w:val="left" w:pos="2269"/>
        </w:tabs>
        <w:spacing w:line="240" w:lineRule="auto"/>
        <w:rPr>
          <w:rFonts w:cs="Arial"/>
        </w:rPr>
      </w:pPr>
    </w:p>
    <w:p w:rsidR="00915C9A" w:rsidRDefault="00915C9A" w:rsidP="0064289D">
      <w:pPr>
        <w:pStyle w:val="Body"/>
        <w:tabs>
          <w:tab w:val="left" w:pos="2269"/>
        </w:tabs>
        <w:spacing w:line="240" w:lineRule="auto"/>
        <w:rPr>
          <w:rFonts w:cs="Arial"/>
          <w:b/>
        </w:rPr>
      </w:pPr>
    </w:p>
    <w:p w:rsidR="00915C9A" w:rsidRDefault="00915C9A" w:rsidP="0064289D">
      <w:pPr>
        <w:pStyle w:val="Body"/>
        <w:tabs>
          <w:tab w:val="left" w:pos="2269"/>
        </w:tabs>
        <w:spacing w:line="240" w:lineRule="auto"/>
        <w:rPr>
          <w:rFonts w:cs="Arial"/>
          <w:b/>
        </w:rPr>
      </w:pPr>
    </w:p>
    <w:p w:rsidR="00915C9A" w:rsidRDefault="00915C9A" w:rsidP="0064289D">
      <w:pPr>
        <w:pStyle w:val="Body"/>
        <w:tabs>
          <w:tab w:val="left" w:pos="2269"/>
        </w:tabs>
        <w:spacing w:line="240" w:lineRule="auto"/>
        <w:rPr>
          <w:rFonts w:cs="Arial"/>
          <w:b/>
        </w:rPr>
      </w:pPr>
    </w:p>
    <w:p w:rsidR="00915C9A" w:rsidRDefault="00915C9A" w:rsidP="0064289D">
      <w:pPr>
        <w:pStyle w:val="Body"/>
        <w:tabs>
          <w:tab w:val="left" w:pos="2269"/>
        </w:tabs>
        <w:spacing w:line="240" w:lineRule="auto"/>
        <w:rPr>
          <w:rFonts w:cs="Arial"/>
          <w:b/>
        </w:rPr>
      </w:pPr>
    </w:p>
    <w:p w:rsidR="00915C9A" w:rsidRDefault="00915C9A" w:rsidP="0064289D">
      <w:pPr>
        <w:pStyle w:val="Body"/>
        <w:tabs>
          <w:tab w:val="left" w:pos="2269"/>
        </w:tabs>
        <w:spacing w:line="240" w:lineRule="auto"/>
        <w:rPr>
          <w:rFonts w:cs="Arial"/>
          <w:b/>
        </w:rPr>
      </w:pPr>
    </w:p>
    <w:p w:rsidR="00915C9A" w:rsidRDefault="00915C9A" w:rsidP="0064289D">
      <w:pPr>
        <w:pStyle w:val="Body"/>
        <w:tabs>
          <w:tab w:val="left" w:pos="2269"/>
        </w:tabs>
        <w:spacing w:line="240" w:lineRule="auto"/>
        <w:rPr>
          <w:rFonts w:cs="Arial"/>
          <w:b/>
        </w:rPr>
      </w:pPr>
    </w:p>
    <w:p w:rsidR="00915C9A" w:rsidRDefault="00915C9A" w:rsidP="0064289D">
      <w:pPr>
        <w:pStyle w:val="Body"/>
        <w:tabs>
          <w:tab w:val="left" w:pos="2269"/>
        </w:tabs>
        <w:spacing w:line="240" w:lineRule="auto"/>
        <w:rPr>
          <w:rFonts w:cs="Arial"/>
          <w:b/>
        </w:rPr>
      </w:pPr>
    </w:p>
    <w:sectPr w:rsidR="00915C9A" w:rsidSect="003929BC">
      <w:headerReference w:type="default" r:id="rId9"/>
      <w:footerReference w:type="default" r:id="rId10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962" w:rsidRDefault="00710962" w:rsidP="0064289D">
      <w:r>
        <w:separator/>
      </w:r>
    </w:p>
  </w:endnote>
  <w:endnote w:type="continuationSeparator" w:id="0">
    <w:p w:rsidR="00710962" w:rsidRDefault="00710962" w:rsidP="00642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34751"/>
      <w:docPartObj>
        <w:docPartGallery w:val="Page Numbers (Bottom of Page)"/>
        <w:docPartUnique/>
      </w:docPartObj>
    </w:sdtPr>
    <w:sdtContent>
      <w:p w:rsidR="003929BC" w:rsidRDefault="00156875">
        <w:pPr>
          <w:pStyle w:val="Piedepgina"/>
          <w:jc w:val="center"/>
        </w:pPr>
        <w:fldSimple w:instr=" PAGE   \* MERGEFORMAT ">
          <w:r w:rsidR="00A95D8F">
            <w:rPr>
              <w:noProof/>
            </w:rPr>
            <w:t>1</w:t>
          </w:r>
        </w:fldSimple>
      </w:p>
    </w:sdtContent>
  </w:sdt>
  <w:p w:rsidR="003929BC" w:rsidRDefault="003929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962" w:rsidRDefault="00710962" w:rsidP="0064289D">
      <w:r>
        <w:separator/>
      </w:r>
    </w:p>
  </w:footnote>
  <w:footnote w:type="continuationSeparator" w:id="0">
    <w:p w:rsidR="00710962" w:rsidRDefault="00710962" w:rsidP="00642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15" w:type="dxa"/>
      <w:jc w:val="center"/>
      <w:tblInd w:w="73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079"/>
      <w:gridCol w:w="5245"/>
      <w:gridCol w:w="2091"/>
    </w:tblGrid>
    <w:tr w:rsidR="00A95D8F" w:rsidRPr="004E2AD5" w:rsidTr="00A95D8F">
      <w:trPr>
        <w:trHeight w:val="1266"/>
        <w:jc w:val="center"/>
      </w:trPr>
      <w:tc>
        <w:tcPr>
          <w:tcW w:w="2079" w:type="dxa"/>
        </w:tcPr>
        <w:p w:rsidR="00A95D8F" w:rsidRPr="00A95D8F" w:rsidRDefault="00A95D8F" w:rsidP="0064289D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A95D8F">
            <w:rPr>
              <w:rFonts w:ascii="Arial" w:hAnsi="Arial" w:cs="Arial"/>
              <w:noProof/>
              <w:sz w:val="22"/>
              <w:szCs w:val="22"/>
              <w:lang w:val="es-CR" w:eastAsia="es-CR"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81280</wp:posOffset>
                </wp:positionV>
                <wp:extent cx="1167765" cy="433705"/>
                <wp:effectExtent l="0" t="0" r="0" b="4445"/>
                <wp:wrapNone/>
                <wp:docPr id="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1237" t="21576" r="11237" b="215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765" cy="433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vMerge w:val="restart"/>
          <w:vAlign w:val="center"/>
        </w:tcPr>
        <w:p w:rsidR="00A95D8F" w:rsidRPr="00A95D8F" w:rsidRDefault="00A95D8F" w:rsidP="00A95D8F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CR"/>
            </w:rPr>
          </w:pPr>
          <w:r w:rsidRPr="00A95D8F">
            <w:rPr>
              <w:rFonts w:ascii="Arial" w:hAnsi="Arial" w:cs="Arial"/>
              <w:b/>
              <w:sz w:val="22"/>
              <w:szCs w:val="22"/>
              <w:lang w:val="es-CR"/>
            </w:rPr>
            <w:t>Evaluación de propuestas nuevas de investigación</w:t>
          </w:r>
        </w:p>
        <w:p w:rsidR="00A95D8F" w:rsidRPr="00A95D8F" w:rsidRDefault="00A95D8F" w:rsidP="00A95D8F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CR"/>
            </w:rPr>
          </w:pPr>
          <w:r w:rsidRPr="00A95D8F">
            <w:rPr>
              <w:rFonts w:ascii="Arial" w:hAnsi="Arial" w:cs="Arial"/>
              <w:b/>
              <w:sz w:val="22"/>
              <w:szCs w:val="22"/>
            </w:rPr>
            <w:t>VI-P003</w:t>
          </w:r>
        </w:p>
      </w:tc>
      <w:tc>
        <w:tcPr>
          <w:tcW w:w="2091" w:type="dxa"/>
          <w:vMerge w:val="restart"/>
        </w:tcPr>
        <w:p w:rsidR="00A95D8F" w:rsidRPr="00A95D8F" w:rsidRDefault="00A95D8F" w:rsidP="00A95D8F">
          <w:pPr>
            <w:pStyle w:val="Encabezado"/>
            <w:rPr>
              <w:rFonts w:ascii="Arial" w:hAnsi="Arial" w:cs="Arial"/>
              <w:sz w:val="22"/>
              <w:szCs w:val="22"/>
              <w:lang w:val="es-CR"/>
            </w:rPr>
          </w:pPr>
          <w:r w:rsidRPr="00A95D8F">
            <w:rPr>
              <w:rFonts w:ascii="Arial" w:hAnsi="Arial" w:cs="Arial"/>
              <w:noProof/>
              <w:sz w:val="22"/>
              <w:szCs w:val="22"/>
              <w:bdr w:val="none" w:sz="0" w:space="0" w:color="auto"/>
              <w:lang w:val="es-CR" w:eastAsia="es-CR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3175</wp:posOffset>
                </wp:positionV>
                <wp:extent cx="1114425" cy="790575"/>
                <wp:effectExtent l="0" t="0" r="0" b="0"/>
                <wp:wrapTight wrapText="bothSides">
                  <wp:wrapPolygon edited="0">
                    <wp:start x="9600" y="520"/>
                    <wp:lineTo x="7754" y="8848"/>
                    <wp:lineTo x="1477" y="11971"/>
                    <wp:lineTo x="1108" y="20299"/>
                    <wp:lineTo x="19938" y="20299"/>
                    <wp:lineTo x="20677" y="13012"/>
                    <wp:lineTo x="19200" y="11451"/>
                    <wp:lineTo x="13292" y="8848"/>
                    <wp:lineTo x="12185" y="3123"/>
                    <wp:lineTo x="11446" y="520"/>
                    <wp:lineTo x="9600" y="520"/>
                  </wp:wrapPolygon>
                </wp:wrapTight>
                <wp:docPr id="7" name="2 Imagen" descr="logo_V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VI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A95D8F" w:rsidRPr="00A95D8F" w:rsidRDefault="00A95D8F" w:rsidP="0064289D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A95D8F" w:rsidRPr="004E2AD5" w:rsidTr="00A95D8F">
      <w:trPr>
        <w:trHeight w:val="276"/>
        <w:jc w:val="center"/>
      </w:trPr>
      <w:tc>
        <w:tcPr>
          <w:tcW w:w="2079" w:type="dxa"/>
          <w:vMerge w:val="restart"/>
          <w:vAlign w:val="center"/>
        </w:tcPr>
        <w:p w:rsidR="00A95D8F" w:rsidRPr="00A95D8F" w:rsidRDefault="00A95D8F" w:rsidP="0064289D">
          <w:pPr>
            <w:jc w:val="center"/>
            <w:rPr>
              <w:rFonts w:ascii="Arial" w:hAnsi="Arial" w:cs="Arial"/>
              <w:sz w:val="22"/>
              <w:szCs w:val="22"/>
            </w:rPr>
          </w:pPr>
          <w:proofErr w:type="spellStart"/>
          <w:r w:rsidRPr="00A95D8F">
            <w:rPr>
              <w:rFonts w:ascii="Arial" w:hAnsi="Arial" w:cs="Arial"/>
              <w:sz w:val="22"/>
              <w:szCs w:val="22"/>
            </w:rPr>
            <w:t>Versión</w:t>
          </w:r>
          <w:proofErr w:type="spellEnd"/>
          <w:r w:rsidRPr="00A95D8F">
            <w:rPr>
              <w:rFonts w:ascii="Arial" w:hAnsi="Arial" w:cs="Arial"/>
              <w:sz w:val="22"/>
              <w:szCs w:val="22"/>
            </w:rPr>
            <w:t>: 2</w:t>
          </w:r>
        </w:p>
        <w:p w:rsidR="00A95D8F" w:rsidRPr="00A95D8F" w:rsidRDefault="00A95D8F" w:rsidP="0064289D">
          <w:pPr>
            <w:jc w:val="center"/>
            <w:rPr>
              <w:rFonts w:ascii="Arial" w:hAnsi="Arial" w:cs="Arial"/>
              <w:sz w:val="22"/>
              <w:szCs w:val="22"/>
            </w:rPr>
          </w:pPr>
          <w:proofErr w:type="spellStart"/>
          <w:r w:rsidRPr="00A95D8F">
            <w:rPr>
              <w:rFonts w:ascii="Arial" w:hAnsi="Arial" w:cs="Arial"/>
              <w:sz w:val="22"/>
              <w:szCs w:val="22"/>
            </w:rPr>
            <w:t>Vigente</w:t>
          </w:r>
          <w:proofErr w:type="spellEnd"/>
          <w:r w:rsidRPr="00A95D8F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A95D8F">
            <w:rPr>
              <w:rFonts w:ascii="Arial" w:hAnsi="Arial" w:cs="Arial"/>
              <w:sz w:val="22"/>
              <w:szCs w:val="22"/>
            </w:rPr>
            <w:t>desde</w:t>
          </w:r>
          <w:proofErr w:type="spellEnd"/>
          <w:r w:rsidRPr="00A95D8F">
            <w:rPr>
              <w:rFonts w:ascii="Arial" w:hAnsi="Arial" w:cs="Arial"/>
              <w:sz w:val="22"/>
              <w:szCs w:val="22"/>
            </w:rPr>
            <w:t>: 28/11/2018</w:t>
          </w:r>
        </w:p>
      </w:tc>
      <w:tc>
        <w:tcPr>
          <w:tcW w:w="5245" w:type="dxa"/>
          <w:vMerge/>
          <w:vAlign w:val="center"/>
        </w:tcPr>
        <w:p w:rsidR="00A95D8F" w:rsidRPr="00A95D8F" w:rsidRDefault="00A95D8F" w:rsidP="0064289D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091" w:type="dxa"/>
          <w:vMerge/>
          <w:tcBorders>
            <w:bottom w:val="single" w:sz="4" w:space="0" w:color="auto"/>
          </w:tcBorders>
          <w:vAlign w:val="center"/>
        </w:tcPr>
        <w:p w:rsidR="00A95D8F" w:rsidRPr="00A95D8F" w:rsidRDefault="00A95D8F" w:rsidP="0064289D">
          <w:pPr>
            <w:pStyle w:val="Encabezado"/>
            <w:jc w:val="center"/>
            <w:rPr>
              <w:rFonts w:ascii="Arial" w:hAnsi="Arial" w:cs="Arial"/>
              <w:noProof/>
              <w:sz w:val="22"/>
              <w:szCs w:val="22"/>
            </w:rPr>
          </w:pPr>
        </w:p>
      </w:tc>
    </w:tr>
    <w:tr w:rsidR="00A95D8F" w:rsidRPr="004E2AD5" w:rsidTr="00A95D8F">
      <w:trPr>
        <w:trHeight w:val="450"/>
        <w:jc w:val="center"/>
      </w:trPr>
      <w:tc>
        <w:tcPr>
          <w:tcW w:w="2079" w:type="dxa"/>
          <w:vMerge/>
          <w:vAlign w:val="center"/>
        </w:tcPr>
        <w:p w:rsidR="00A95D8F" w:rsidRPr="00A95D8F" w:rsidRDefault="00A95D8F" w:rsidP="0064289D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245" w:type="dxa"/>
          <w:vMerge/>
          <w:vAlign w:val="center"/>
        </w:tcPr>
        <w:p w:rsidR="00A95D8F" w:rsidRPr="00A95D8F" w:rsidRDefault="00A95D8F" w:rsidP="0064289D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091" w:type="dxa"/>
          <w:tcBorders>
            <w:top w:val="single" w:sz="4" w:space="0" w:color="auto"/>
          </w:tcBorders>
          <w:vAlign w:val="center"/>
        </w:tcPr>
        <w:sdt>
          <w:sdtPr>
            <w:rPr>
              <w:rFonts w:ascii="Arial" w:hAnsi="Arial" w:cs="Arial"/>
              <w:sz w:val="22"/>
              <w:szCs w:val="22"/>
              <w:lang w:val="es-ES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A95D8F" w:rsidRPr="00A95D8F" w:rsidRDefault="00A95D8F" w:rsidP="00A95D8F">
              <w:pPr>
                <w:jc w:val="center"/>
                <w:rPr>
                  <w:rFonts w:ascii="Arial" w:hAnsi="Arial" w:cs="Arial"/>
                  <w:sz w:val="22"/>
                  <w:szCs w:val="22"/>
                  <w:lang w:val="es-ES"/>
                </w:rPr>
              </w:pPr>
              <w:r w:rsidRPr="00A95D8F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Página </w:t>
              </w:r>
              <w:r w:rsidRPr="00A95D8F">
                <w:rPr>
                  <w:rFonts w:ascii="Arial" w:hAnsi="Arial" w:cs="Arial"/>
                  <w:sz w:val="22"/>
                  <w:szCs w:val="22"/>
                  <w:lang w:val="es-ES"/>
                </w:rPr>
                <w:fldChar w:fldCharType="begin"/>
              </w:r>
              <w:r w:rsidRPr="00A95D8F">
                <w:rPr>
                  <w:rFonts w:ascii="Arial" w:hAnsi="Arial" w:cs="Arial"/>
                  <w:sz w:val="22"/>
                  <w:szCs w:val="22"/>
                  <w:lang w:val="es-ES"/>
                </w:rPr>
                <w:instrText xml:space="preserve"> PAGE </w:instrText>
              </w:r>
              <w:r w:rsidRPr="00A95D8F">
                <w:rPr>
                  <w:rFonts w:ascii="Arial" w:hAnsi="Arial" w:cs="Arial"/>
                  <w:sz w:val="22"/>
                  <w:szCs w:val="22"/>
                  <w:lang w:val="es-ES"/>
                </w:rPr>
                <w:fldChar w:fldCharType="separate"/>
              </w:r>
              <w:r>
                <w:rPr>
                  <w:rFonts w:ascii="Arial" w:hAnsi="Arial" w:cs="Arial"/>
                  <w:noProof/>
                  <w:sz w:val="22"/>
                  <w:szCs w:val="22"/>
                  <w:lang w:val="es-ES"/>
                </w:rPr>
                <w:t>1</w:t>
              </w:r>
              <w:r w:rsidRPr="00A95D8F">
                <w:rPr>
                  <w:rFonts w:ascii="Arial" w:hAnsi="Arial" w:cs="Arial"/>
                  <w:sz w:val="22"/>
                  <w:szCs w:val="22"/>
                  <w:lang w:val="es-ES"/>
                </w:rPr>
                <w:fldChar w:fldCharType="end"/>
              </w:r>
              <w:r w:rsidRPr="00A95D8F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 de </w:t>
              </w:r>
              <w:r w:rsidRPr="00A95D8F">
                <w:rPr>
                  <w:rFonts w:ascii="Arial" w:hAnsi="Arial" w:cs="Arial"/>
                  <w:sz w:val="22"/>
                  <w:szCs w:val="22"/>
                  <w:lang w:val="es-ES"/>
                </w:rPr>
                <w:fldChar w:fldCharType="begin"/>
              </w:r>
              <w:r w:rsidRPr="00A95D8F">
                <w:rPr>
                  <w:rFonts w:ascii="Arial" w:hAnsi="Arial" w:cs="Arial"/>
                  <w:sz w:val="22"/>
                  <w:szCs w:val="22"/>
                  <w:lang w:val="es-ES"/>
                </w:rPr>
                <w:instrText xml:space="preserve"> NUMPAGES  </w:instrText>
              </w:r>
              <w:r w:rsidRPr="00A95D8F">
                <w:rPr>
                  <w:rFonts w:ascii="Arial" w:hAnsi="Arial" w:cs="Arial"/>
                  <w:sz w:val="22"/>
                  <w:szCs w:val="22"/>
                  <w:lang w:val="es-ES"/>
                </w:rPr>
                <w:fldChar w:fldCharType="separate"/>
              </w:r>
              <w:r>
                <w:rPr>
                  <w:rFonts w:ascii="Arial" w:hAnsi="Arial" w:cs="Arial"/>
                  <w:noProof/>
                  <w:sz w:val="22"/>
                  <w:szCs w:val="22"/>
                  <w:lang w:val="es-ES"/>
                </w:rPr>
                <w:t>10</w:t>
              </w:r>
              <w:r w:rsidRPr="00A95D8F">
                <w:rPr>
                  <w:rFonts w:ascii="Arial" w:hAnsi="Arial" w:cs="Arial"/>
                  <w:sz w:val="22"/>
                  <w:szCs w:val="22"/>
                  <w:lang w:val="es-ES"/>
                </w:rPr>
                <w:fldChar w:fldCharType="end"/>
              </w:r>
            </w:p>
          </w:sdtContent>
        </w:sdt>
        <w:p w:rsidR="00A95D8F" w:rsidRPr="00A95D8F" w:rsidRDefault="00A95D8F" w:rsidP="0064289D">
          <w:pPr>
            <w:pStyle w:val="Encabezado"/>
            <w:jc w:val="center"/>
            <w:rPr>
              <w:rFonts w:ascii="Arial" w:hAnsi="Arial" w:cs="Arial"/>
              <w:noProof/>
              <w:sz w:val="22"/>
              <w:szCs w:val="22"/>
            </w:rPr>
          </w:pPr>
        </w:p>
      </w:tc>
    </w:tr>
  </w:tbl>
  <w:p w:rsidR="00F740A0" w:rsidRPr="004E2AD5" w:rsidRDefault="00F740A0">
    <w:pPr>
      <w:pStyle w:val="Encabezado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4E20"/>
    <w:multiLevelType w:val="hybridMultilevel"/>
    <w:tmpl w:val="B65EB386"/>
    <w:numStyleLink w:val="ImportedStyle1"/>
  </w:abstractNum>
  <w:abstractNum w:abstractNumId="1">
    <w:nsid w:val="1559336B"/>
    <w:multiLevelType w:val="hybridMultilevel"/>
    <w:tmpl w:val="C3065000"/>
    <w:numStyleLink w:val="ImportedStyle4"/>
  </w:abstractNum>
  <w:abstractNum w:abstractNumId="2">
    <w:nsid w:val="1B0C4A9B"/>
    <w:multiLevelType w:val="hybridMultilevel"/>
    <w:tmpl w:val="D82A56F2"/>
    <w:styleLink w:val="ImportedStyle5"/>
    <w:lvl w:ilvl="0" w:tplc="17D00098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AC053C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D44C038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AF06308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93866A6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3846A7A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4285286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68561A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198A2B2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48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8544943"/>
    <w:multiLevelType w:val="hybridMultilevel"/>
    <w:tmpl w:val="C3065000"/>
    <w:styleLink w:val="ImportedStyle4"/>
    <w:lvl w:ilvl="0" w:tplc="A68A8EC0">
      <w:start w:val="1"/>
      <w:numFmt w:val="bullet"/>
      <w:lvlText w:val="·"/>
      <w:lvlJc w:val="left"/>
      <w:pPr>
        <w:tabs>
          <w:tab w:val="left" w:pos="226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2B4EFD0">
      <w:start w:val="1"/>
      <w:numFmt w:val="bullet"/>
      <w:lvlText w:val="o"/>
      <w:lvlJc w:val="left"/>
      <w:pPr>
        <w:tabs>
          <w:tab w:val="left" w:pos="2269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1CCAA6C">
      <w:start w:val="1"/>
      <w:numFmt w:val="bullet"/>
      <w:lvlText w:val="▪"/>
      <w:lvlJc w:val="left"/>
      <w:pPr>
        <w:tabs>
          <w:tab w:val="left" w:pos="2269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D0EB3F4">
      <w:start w:val="1"/>
      <w:numFmt w:val="bullet"/>
      <w:lvlText w:val="·"/>
      <w:lvlJc w:val="left"/>
      <w:pPr>
        <w:tabs>
          <w:tab w:val="left" w:pos="2269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AACE8B8">
      <w:start w:val="1"/>
      <w:numFmt w:val="bullet"/>
      <w:lvlText w:val="o"/>
      <w:lvlJc w:val="left"/>
      <w:pPr>
        <w:tabs>
          <w:tab w:val="left" w:pos="2269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3587464">
      <w:start w:val="1"/>
      <w:numFmt w:val="bullet"/>
      <w:lvlText w:val="▪"/>
      <w:lvlJc w:val="left"/>
      <w:pPr>
        <w:tabs>
          <w:tab w:val="left" w:pos="2269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4075B4">
      <w:start w:val="1"/>
      <w:numFmt w:val="bullet"/>
      <w:lvlText w:val="·"/>
      <w:lvlJc w:val="left"/>
      <w:pPr>
        <w:tabs>
          <w:tab w:val="left" w:pos="2269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E46F16E">
      <w:start w:val="1"/>
      <w:numFmt w:val="bullet"/>
      <w:lvlText w:val="o"/>
      <w:lvlJc w:val="left"/>
      <w:pPr>
        <w:tabs>
          <w:tab w:val="left" w:pos="2269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E606384">
      <w:start w:val="1"/>
      <w:numFmt w:val="bullet"/>
      <w:lvlText w:val="▪"/>
      <w:lvlJc w:val="left"/>
      <w:pPr>
        <w:tabs>
          <w:tab w:val="left" w:pos="2269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DB10CA8"/>
    <w:multiLevelType w:val="hybridMultilevel"/>
    <w:tmpl w:val="D82A56F2"/>
    <w:numStyleLink w:val="ImportedStyle5"/>
  </w:abstractNum>
  <w:abstractNum w:abstractNumId="5">
    <w:nsid w:val="3224529B"/>
    <w:multiLevelType w:val="hybridMultilevel"/>
    <w:tmpl w:val="B6EAB2C4"/>
    <w:numStyleLink w:val="ImportedStyle3"/>
  </w:abstractNum>
  <w:abstractNum w:abstractNumId="6">
    <w:nsid w:val="343F0174"/>
    <w:multiLevelType w:val="hybridMultilevel"/>
    <w:tmpl w:val="B65EB386"/>
    <w:styleLink w:val="ImportedStyle1"/>
    <w:lvl w:ilvl="0" w:tplc="99A27FBE">
      <w:start w:val="1"/>
      <w:numFmt w:val="decimal"/>
      <w:lvlText w:val="%1."/>
      <w:lvlJc w:val="left"/>
      <w:pPr>
        <w:ind w:left="927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B6E8FB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3AE8672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5CE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2725C0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D65ED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2B49F8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03252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EAEB12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BD676A5"/>
    <w:multiLevelType w:val="hybridMultilevel"/>
    <w:tmpl w:val="B928C398"/>
    <w:numStyleLink w:val="Bullets"/>
  </w:abstractNum>
  <w:abstractNum w:abstractNumId="8">
    <w:nsid w:val="6A3C5E8D"/>
    <w:multiLevelType w:val="hybridMultilevel"/>
    <w:tmpl w:val="7D742FC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D0484"/>
    <w:multiLevelType w:val="hybridMultilevel"/>
    <w:tmpl w:val="B6EAB2C4"/>
    <w:styleLink w:val="ImportedStyle3"/>
    <w:lvl w:ilvl="0" w:tplc="77660D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B4AA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28662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B4C88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5FE38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312E0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C508E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1423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4FE36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BAB5A85"/>
    <w:multiLevelType w:val="hybridMultilevel"/>
    <w:tmpl w:val="B928C398"/>
    <w:styleLink w:val="Bullets"/>
    <w:lvl w:ilvl="0" w:tplc="54F6E4C8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358095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F2812E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EDAC26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0AA64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D68CC1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4C484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1926B0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6F6756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FF13AB8"/>
    <w:multiLevelType w:val="hybridMultilevel"/>
    <w:tmpl w:val="ED48A4D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6620E"/>
    <w:multiLevelType w:val="hybridMultilevel"/>
    <w:tmpl w:val="84789732"/>
    <w:numStyleLink w:val="ImportedStyle2"/>
  </w:abstractNum>
  <w:abstractNum w:abstractNumId="13">
    <w:nsid w:val="7D9E6998"/>
    <w:multiLevelType w:val="hybridMultilevel"/>
    <w:tmpl w:val="84789732"/>
    <w:styleLink w:val="ImportedStyle2"/>
    <w:lvl w:ilvl="0" w:tplc="D5188894">
      <w:start w:val="1"/>
      <w:numFmt w:val="bullet"/>
      <w:lvlText w:val="·"/>
      <w:lvlJc w:val="left"/>
      <w:pPr>
        <w:tabs>
          <w:tab w:val="left" w:pos="226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5A0D5D6">
      <w:start w:val="1"/>
      <w:numFmt w:val="bullet"/>
      <w:lvlText w:val="o"/>
      <w:lvlJc w:val="left"/>
      <w:pPr>
        <w:tabs>
          <w:tab w:val="left" w:pos="2269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BA44F6">
      <w:start w:val="1"/>
      <w:numFmt w:val="bullet"/>
      <w:lvlText w:val="▪"/>
      <w:lvlJc w:val="left"/>
      <w:pPr>
        <w:tabs>
          <w:tab w:val="left" w:pos="2269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F00C386">
      <w:start w:val="1"/>
      <w:numFmt w:val="bullet"/>
      <w:lvlText w:val="·"/>
      <w:lvlJc w:val="left"/>
      <w:pPr>
        <w:tabs>
          <w:tab w:val="left" w:pos="2269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926551C">
      <w:start w:val="1"/>
      <w:numFmt w:val="bullet"/>
      <w:lvlText w:val="o"/>
      <w:lvlJc w:val="left"/>
      <w:pPr>
        <w:tabs>
          <w:tab w:val="left" w:pos="2269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E086BBC">
      <w:start w:val="1"/>
      <w:numFmt w:val="bullet"/>
      <w:lvlText w:val="▪"/>
      <w:lvlJc w:val="left"/>
      <w:pPr>
        <w:tabs>
          <w:tab w:val="left" w:pos="2269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5AC5B50">
      <w:start w:val="1"/>
      <w:numFmt w:val="bullet"/>
      <w:lvlText w:val="·"/>
      <w:lvlJc w:val="left"/>
      <w:pPr>
        <w:tabs>
          <w:tab w:val="left" w:pos="2269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E8466DC">
      <w:start w:val="1"/>
      <w:numFmt w:val="bullet"/>
      <w:lvlText w:val="o"/>
      <w:lvlJc w:val="left"/>
      <w:pPr>
        <w:tabs>
          <w:tab w:val="left" w:pos="2269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9E61378">
      <w:start w:val="1"/>
      <w:numFmt w:val="bullet"/>
      <w:lvlText w:val="▪"/>
      <w:lvlJc w:val="left"/>
      <w:pPr>
        <w:tabs>
          <w:tab w:val="left" w:pos="2269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0"/>
    <w:lvlOverride w:ilvl="0">
      <w:startOverride w:val="6"/>
    </w:lvlOverride>
  </w:num>
  <w:num w:numId="12">
    <w:abstractNumId w:val="2"/>
  </w:num>
  <w:num w:numId="13">
    <w:abstractNumId w:val="4"/>
  </w:num>
  <w:num w:numId="14">
    <w:abstractNumId w:val="4"/>
    <w:lvlOverride w:ilvl="0">
      <w:lvl w:ilvl="0" w:tplc="E2B02922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BC7D92">
        <w:start w:val="1"/>
        <w:numFmt w:val="decimal"/>
        <w:lvlText w:val="%2."/>
        <w:lvlJc w:val="left"/>
        <w:pPr>
          <w:tabs>
            <w:tab w:val="left" w:pos="720"/>
          </w:tabs>
          <w:ind w:left="144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86FA9C">
        <w:start w:val="1"/>
        <w:numFmt w:val="decimal"/>
        <w:lvlText w:val="%3."/>
        <w:lvlJc w:val="left"/>
        <w:pPr>
          <w:tabs>
            <w:tab w:val="left" w:pos="720"/>
          </w:tabs>
          <w:ind w:left="216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44BD2E">
        <w:start w:val="1"/>
        <w:numFmt w:val="decimal"/>
        <w:lvlText w:val="%4."/>
        <w:lvlJc w:val="left"/>
        <w:pPr>
          <w:tabs>
            <w:tab w:val="left" w:pos="720"/>
          </w:tabs>
          <w:ind w:left="28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FEE272">
        <w:start w:val="1"/>
        <w:numFmt w:val="decimal"/>
        <w:lvlText w:val="%5."/>
        <w:lvlJc w:val="left"/>
        <w:pPr>
          <w:tabs>
            <w:tab w:val="left" w:pos="720"/>
          </w:tabs>
          <w:ind w:left="360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40E570">
        <w:start w:val="1"/>
        <w:numFmt w:val="decimal"/>
        <w:lvlText w:val="%6."/>
        <w:lvlJc w:val="left"/>
        <w:pPr>
          <w:tabs>
            <w:tab w:val="left" w:pos="720"/>
          </w:tabs>
          <w:ind w:left="43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8690E4">
        <w:start w:val="1"/>
        <w:numFmt w:val="decimal"/>
        <w:lvlText w:val="%7."/>
        <w:lvlJc w:val="left"/>
        <w:pPr>
          <w:tabs>
            <w:tab w:val="left" w:pos="720"/>
          </w:tabs>
          <w:ind w:left="504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F4F3E2">
        <w:start w:val="1"/>
        <w:numFmt w:val="decimal"/>
        <w:lvlText w:val="%8."/>
        <w:lvlJc w:val="left"/>
        <w:pPr>
          <w:tabs>
            <w:tab w:val="left" w:pos="720"/>
          </w:tabs>
          <w:ind w:left="576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208842">
        <w:start w:val="1"/>
        <w:numFmt w:val="decimal"/>
        <w:lvlText w:val="%9."/>
        <w:lvlJc w:val="left"/>
        <w:pPr>
          <w:tabs>
            <w:tab w:val="left" w:pos="720"/>
          </w:tabs>
          <w:ind w:left="64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4289D"/>
    <w:rsid w:val="00010A7F"/>
    <w:rsid w:val="00022C98"/>
    <w:rsid w:val="00034DC0"/>
    <w:rsid w:val="000416B6"/>
    <w:rsid w:val="0004253F"/>
    <w:rsid w:val="000535E0"/>
    <w:rsid w:val="00056DB9"/>
    <w:rsid w:val="000638D1"/>
    <w:rsid w:val="00064A7D"/>
    <w:rsid w:val="00094259"/>
    <w:rsid w:val="000A0DC4"/>
    <w:rsid w:val="000B2A38"/>
    <w:rsid w:val="000B5885"/>
    <w:rsid w:val="000D0FFA"/>
    <w:rsid w:val="000D7B42"/>
    <w:rsid w:val="000E41C8"/>
    <w:rsid w:val="000E5127"/>
    <w:rsid w:val="00102F0C"/>
    <w:rsid w:val="00105050"/>
    <w:rsid w:val="001252CA"/>
    <w:rsid w:val="00131282"/>
    <w:rsid w:val="00134D7D"/>
    <w:rsid w:val="0014044E"/>
    <w:rsid w:val="00141925"/>
    <w:rsid w:val="00142724"/>
    <w:rsid w:val="00142A3B"/>
    <w:rsid w:val="00147A03"/>
    <w:rsid w:val="0015251E"/>
    <w:rsid w:val="00155683"/>
    <w:rsid w:val="00156875"/>
    <w:rsid w:val="00157E3D"/>
    <w:rsid w:val="00173FDB"/>
    <w:rsid w:val="00175470"/>
    <w:rsid w:val="0019463C"/>
    <w:rsid w:val="00196DF0"/>
    <w:rsid w:val="001A16EB"/>
    <w:rsid w:val="001A4052"/>
    <w:rsid w:val="001B39C8"/>
    <w:rsid w:val="001B4323"/>
    <w:rsid w:val="001C4DE3"/>
    <w:rsid w:val="001E13ED"/>
    <w:rsid w:val="001F0F58"/>
    <w:rsid w:val="001F1304"/>
    <w:rsid w:val="001F1F27"/>
    <w:rsid w:val="001F70D5"/>
    <w:rsid w:val="00207865"/>
    <w:rsid w:val="0022127D"/>
    <w:rsid w:val="0023218F"/>
    <w:rsid w:val="00237069"/>
    <w:rsid w:val="002417C2"/>
    <w:rsid w:val="00253429"/>
    <w:rsid w:val="0025505C"/>
    <w:rsid w:val="00263E77"/>
    <w:rsid w:val="0026754F"/>
    <w:rsid w:val="00282463"/>
    <w:rsid w:val="00291080"/>
    <w:rsid w:val="002A0C43"/>
    <w:rsid w:val="002A26DE"/>
    <w:rsid w:val="002C0A0F"/>
    <w:rsid w:val="002C0B6E"/>
    <w:rsid w:val="002D3543"/>
    <w:rsid w:val="002E53E3"/>
    <w:rsid w:val="00322367"/>
    <w:rsid w:val="00334E10"/>
    <w:rsid w:val="003471F1"/>
    <w:rsid w:val="003546F8"/>
    <w:rsid w:val="00354763"/>
    <w:rsid w:val="00365720"/>
    <w:rsid w:val="00371CF6"/>
    <w:rsid w:val="00373202"/>
    <w:rsid w:val="00376814"/>
    <w:rsid w:val="003929BC"/>
    <w:rsid w:val="003A0718"/>
    <w:rsid w:val="003C356F"/>
    <w:rsid w:val="003D7693"/>
    <w:rsid w:val="003F0699"/>
    <w:rsid w:val="00401F28"/>
    <w:rsid w:val="00405DE2"/>
    <w:rsid w:val="00407BFA"/>
    <w:rsid w:val="00422E13"/>
    <w:rsid w:val="00461AD8"/>
    <w:rsid w:val="00470EC7"/>
    <w:rsid w:val="004749D9"/>
    <w:rsid w:val="00475F13"/>
    <w:rsid w:val="004A2CE5"/>
    <w:rsid w:val="004B160D"/>
    <w:rsid w:val="004B46CD"/>
    <w:rsid w:val="004C5B41"/>
    <w:rsid w:val="004D3D4A"/>
    <w:rsid w:val="004E2AA9"/>
    <w:rsid w:val="004E2AAF"/>
    <w:rsid w:val="004E2AD5"/>
    <w:rsid w:val="004E71C8"/>
    <w:rsid w:val="004F4BD2"/>
    <w:rsid w:val="004F71E3"/>
    <w:rsid w:val="004F7B9F"/>
    <w:rsid w:val="005026F6"/>
    <w:rsid w:val="00510641"/>
    <w:rsid w:val="00525226"/>
    <w:rsid w:val="0053498D"/>
    <w:rsid w:val="005366D1"/>
    <w:rsid w:val="00546303"/>
    <w:rsid w:val="005563FC"/>
    <w:rsid w:val="00563101"/>
    <w:rsid w:val="005714E8"/>
    <w:rsid w:val="00573854"/>
    <w:rsid w:val="00573892"/>
    <w:rsid w:val="005751E1"/>
    <w:rsid w:val="005A6BCB"/>
    <w:rsid w:val="005B4B39"/>
    <w:rsid w:val="005C51E8"/>
    <w:rsid w:val="00600C27"/>
    <w:rsid w:val="00603CD0"/>
    <w:rsid w:val="0060640E"/>
    <w:rsid w:val="00613E2F"/>
    <w:rsid w:val="00626462"/>
    <w:rsid w:val="00631FEB"/>
    <w:rsid w:val="0064289D"/>
    <w:rsid w:val="00652B3E"/>
    <w:rsid w:val="006537D3"/>
    <w:rsid w:val="006731C1"/>
    <w:rsid w:val="00674988"/>
    <w:rsid w:val="006808F3"/>
    <w:rsid w:val="006B3278"/>
    <w:rsid w:val="006C34B8"/>
    <w:rsid w:val="006C5BC4"/>
    <w:rsid w:val="006E0950"/>
    <w:rsid w:val="006E4D43"/>
    <w:rsid w:val="006E6B16"/>
    <w:rsid w:val="006F14C2"/>
    <w:rsid w:val="006F5BF5"/>
    <w:rsid w:val="00704DD6"/>
    <w:rsid w:val="00710962"/>
    <w:rsid w:val="00714D9D"/>
    <w:rsid w:val="00716D8E"/>
    <w:rsid w:val="00721327"/>
    <w:rsid w:val="00721BA3"/>
    <w:rsid w:val="0075545D"/>
    <w:rsid w:val="00772B55"/>
    <w:rsid w:val="00782506"/>
    <w:rsid w:val="00785AF3"/>
    <w:rsid w:val="00791475"/>
    <w:rsid w:val="007957FC"/>
    <w:rsid w:val="00797D9B"/>
    <w:rsid w:val="007A3FA6"/>
    <w:rsid w:val="007C3167"/>
    <w:rsid w:val="007C5414"/>
    <w:rsid w:val="007C5EAE"/>
    <w:rsid w:val="007D28D7"/>
    <w:rsid w:val="007D39EF"/>
    <w:rsid w:val="007D5CB3"/>
    <w:rsid w:val="007E78B7"/>
    <w:rsid w:val="008023E1"/>
    <w:rsid w:val="00820B21"/>
    <w:rsid w:val="00825241"/>
    <w:rsid w:val="008310F4"/>
    <w:rsid w:val="00867D47"/>
    <w:rsid w:val="008732FB"/>
    <w:rsid w:val="00873C3A"/>
    <w:rsid w:val="00886ADD"/>
    <w:rsid w:val="00890CED"/>
    <w:rsid w:val="008911BB"/>
    <w:rsid w:val="008970C9"/>
    <w:rsid w:val="008A1A61"/>
    <w:rsid w:val="008A1EC7"/>
    <w:rsid w:val="008A45B2"/>
    <w:rsid w:val="008A6449"/>
    <w:rsid w:val="008D5F37"/>
    <w:rsid w:val="008F5539"/>
    <w:rsid w:val="0090195C"/>
    <w:rsid w:val="00906D3B"/>
    <w:rsid w:val="00912BB6"/>
    <w:rsid w:val="00915C9A"/>
    <w:rsid w:val="00930EE8"/>
    <w:rsid w:val="0094048A"/>
    <w:rsid w:val="009429DC"/>
    <w:rsid w:val="009444B8"/>
    <w:rsid w:val="00965AA5"/>
    <w:rsid w:val="00967ECE"/>
    <w:rsid w:val="009831FD"/>
    <w:rsid w:val="0098535B"/>
    <w:rsid w:val="009A6ACD"/>
    <w:rsid w:val="009B618F"/>
    <w:rsid w:val="009D47C2"/>
    <w:rsid w:val="009D7975"/>
    <w:rsid w:val="009E2247"/>
    <w:rsid w:val="009E6181"/>
    <w:rsid w:val="009E7220"/>
    <w:rsid w:val="009F5945"/>
    <w:rsid w:val="009F7BC7"/>
    <w:rsid w:val="009F7D14"/>
    <w:rsid w:val="00A23A17"/>
    <w:rsid w:val="00A3489C"/>
    <w:rsid w:val="00A572BA"/>
    <w:rsid w:val="00A63745"/>
    <w:rsid w:val="00A6464A"/>
    <w:rsid w:val="00A66DD7"/>
    <w:rsid w:val="00A67F66"/>
    <w:rsid w:val="00A84A97"/>
    <w:rsid w:val="00A86218"/>
    <w:rsid w:val="00A8673E"/>
    <w:rsid w:val="00A95D8F"/>
    <w:rsid w:val="00AB0253"/>
    <w:rsid w:val="00AC34CE"/>
    <w:rsid w:val="00AD6185"/>
    <w:rsid w:val="00AE500D"/>
    <w:rsid w:val="00B04017"/>
    <w:rsid w:val="00B25FA8"/>
    <w:rsid w:val="00B26E9B"/>
    <w:rsid w:val="00B4243C"/>
    <w:rsid w:val="00B46D79"/>
    <w:rsid w:val="00B7127F"/>
    <w:rsid w:val="00B73B19"/>
    <w:rsid w:val="00B85E9B"/>
    <w:rsid w:val="00B87DB2"/>
    <w:rsid w:val="00B91805"/>
    <w:rsid w:val="00BA090C"/>
    <w:rsid w:val="00BA3E5C"/>
    <w:rsid w:val="00BC10E7"/>
    <w:rsid w:val="00BF0FA0"/>
    <w:rsid w:val="00C00974"/>
    <w:rsid w:val="00C056BC"/>
    <w:rsid w:val="00C05BE2"/>
    <w:rsid w:val="00C1051D"/>
    <w:rsid w:val="00C211C8"/>
    <w:rsid w:val="00C3342F"/>
    <w:rsid w:val="00C4180C"/>
    <w:rsid w:val="00C54B0B"/>
    <w:rsid w:val="00C63E9B"/>
    <w:rsid w:val="00C71B33"/>
    <w:rsid w:val="00C9263C"/>
    <w:rsid w:val="00C94CCC"/>
    <w:rsid w:val="00CA7135"/>
    <w:rsid w:val="00CB7BF9"/>
    <w:rsid w:val="00CC610C"/>
    <w:rsid w:val="00CC676D"/>
    <w:rsid w:val="00CC7BFF"/>
    <w:rsid w:val="00CD386D"/>
    <w:rsid w:val="00CD7B22"/>
    <w:rsid w:val="00CE1F75"/>
    <w:rsid w:val="00CF5B8E"/>
    <w:rsid w:val="00D0100A"/>
    <w:rsid w:val="00D01F57"/>
    <w:rsid w:val="00D06367"/>
    <w:rsid w:val="00D10C1C"/>
    <w:rsid w:val="00D17795"/>
    <w:rsid w:val="00D21737"/>
    <w:rsid w:val="00D32A1A"/>
    <w:rsid w:val="00D32C02"/>
    <w:rsid w:val="00D551B7"/>
    <w:rsid w:val="00D62517"/>
    <w:rsid w:val="00D91870"/>
    <w:rsid w:val="00D91C1A"/>
    <w:rsid w:val="00DC20BC"/>
    <w:rsid w:val="00DD4596"/>
    <w:rsid w:val="00DD7775"/>
    <w:rsid w:val="00DE0BC7"/>
    <w:rsid w:val="00E13411"/>
    <w:rsid w:val="00E24C90"/>
    <w:rsid w:val="00E37162"/>
    <w:rsid w:val="00E427C6"/>
    <w:rsid w:val="00E45262"/>
    <w:rsid w:val="00E560F9"/>
    <w:rsid w:val="00E60B41"/>
    <w:rsid w:val="00E76CA5"/>
    <w:rsid w:val="00E8166B"/>
    <w:rsid w:val="00E94C6D"/>
    <w:rsid w:val="00EB248F"/>
    <w:rsid w:val="00EC0704"/>
    <w:rsid w:val="00EC13A2"/>
    <w:rsid w:val="00ED12CB"/>
    <w:rsid w:val="00EF0318"/>
    <w:rsid w:val="00EF28AD"/>
    <w:rsid w:val="00EF346C"/>
    <w:rsid w:val="00F0184F"/>
    <w:rsid w:val="00F0224D"/>
    <w:rsid w:val="00F03A16"/>
    <w:rsid w:val="00F130AD"/>
    <w:rsid w:val="00F245D8"/>
    <w:rsid w:val="00F24C6E"/>
    <w:rsid w:val="00F27F68"/>
    <w:rsid w:val="00F357FA"/>
    <w:rsid w:val="00F4090A"/>
    <w:rsid w:val="00F42C5D"/>
    <w:rsid w:val="00F447C1"/>
    <w:rsid w:val="00F46D23"/>
    <w:rsid w:val="00F613DB"/>
    <w:rsid w:val="00F6468B"/>
    <w:rsid w:val="00F674FC"/>
    <w:rsid w:val="00F72D38"/>
    <w:rsid w:val="00F740A0"/>
    <w:rsid w:val="00FA0A74"/>
    <w:rsid w:val="00FA301F"/>
    <w:rsid w:val="00FA3930"/>
    <w:rsid w:val="00FC18B3"/>
    <w:rsid w:val="00FC56C9"/>
    <w:rsid w:val="00FD03F6"/>
    <w:rsid w:val="00FF21C7"/>
    <w:rsid w:val="00FF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2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2">
    <w:name w:val="heading 2"/>
    <w:next w:val="Body"/>
    <w:link w:val="Ttulo2Car"/>
    <w:rsid w:val="0064289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1"/>
    </w:pPr>
    <w:rPr>
      <w:rFonts w:ascii="Arial" w:eastAsia="Arial" w:hAnsi="Arial" w:cs="Arial"/>
      <w:b/>
      <w:bCs/>
      <w:color w:val="000000"/>
      <w:u w:color="000000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4289D"/>
    <w:rPr>
      <w:rFonts w:ascii="Arial" w:eastAsia="Arial" w:hAnsi="Arial" w:cs="Arial"/>
      <w:b/>
      <w:bCs/>
      <w:color w:val="000000"/>
      <w:u w:color="000000"/>
      <w:bdr w:val="nil"/>
    </w:rPr>
  </w:style>
  <w:style w:type="table" w:customStyle="1" w:styleId="TableNormal1">
    <w:name w:val="Table Normal1"/>
    <w:rsid w:val="00642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64289D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val="es-ES_tradnl"/>
    </w:rPr>
  </w:style>
  <w:style w:type="paragraph" w:customStyle="1" w:styleId="Heading">
    <w:name w:val="Heading"/>
    <w:next w:val="Body"/>
    <w:rsid w:val="0064289D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jc w:val="both"/>
      <w:outlineLvl w:val="0"/>
    </w:pPr>
    <w:rPr>
      <w:rFonts w:ascii="Arial" w:eastAsia="Arial Unicode MS" w:hAnsi="Arial" w:cs="Arial Unicode MS"/>
      <w:b/>
      <w:bCs/>
      <w:color w:val="000000"/>
      <w:u w:color="000000"/>
      <w:bdr w:val="nil"/>
      <w:lang w:val="pt-PT"/>
    </w:rPr>
  </w:style>
  <w:style w:type="numbering" w:customStyle="1" w:styleId="ImportedStyle1">
    <w:name w:val="Imported Style 1"/>
    <w:rsid w:val="0064289D"/>
    <w:pPr>
      <w:numPr>
        <w:numId w:val="1"/>
      </w:numPr>
    </w:pPr>
  </w:style>
  <w:style w:type="numbering" w:customStyle="1" w:styleId="Bullets">
    <w:name w:val="Bullets"/>
    <w:rsid w:val="0064289D"/>
    <w:pPr>
      <w:numPr>
        <w:numId w:val="3"/>
      </w:numPr>
    </w:pPr>
  </w:style>
  <w:style w:type="paragraph" w:styleId="Prrafodelista">
    <w:name w:val="List Paragraph"/>
    <w:uiPriority w:val="34"/>
    <w:qFormat/>
    <w:rsid w:val="0064289D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200" w:line="276" w:lineRule="auto"/>
      <w:jc w:val="both"/>
      <w:outlineLvl w:val="1"/>
    </w:pPr>
    <w:rPr>
      <w:rFonts w:ascii="Arial" w:eastAsia="Arial Unicode MS" w:hAnsi="Arial" w:cs="Arial Unicode MS"/>
      <w:color w:val="000000"/>
      <w:u w:color="000000"/>
      <w:bdr w:val="nil"/>
      <w:lang w:val="es-ES_tradnl"/>
    </w:rPr>
  </w:style>
  <w:style w:type="numbering" w:customStyle="1" w:styleId="ImportedStyle2">
    <w:name w:val="Imported Style 2"/>
    <w:rsid w:val="0064289D"/>
    <w:pPr>
      <w:numPr>
        <w:numId w:val="5"/>
      </w:numPr>
    </w:pPr>
  </w:style>
  <w:style w:type="numbering" w:customStyle="1" w:styleId="ImportedStyle3">
    <w:name w:val="Imported Style 3"/>
    <w:rsid w:val="0064289D"/>
    <w:pPr>
      <w:numPr>
        <w:numId w:val="7"/>
      </w:numPr>
    </w:pPr>
  </w:style>
  <w:style w:type="numbering" w:customStyle="1" w:styleId="ImportedStyle4">
    <w:name w:val="Imported Style 4"/>
    <w:rsid w:val="0064289D"/>
    <w:pPr>
      <w:numPr>
        <w:numId w:val="9"/>
      </w:numPr>
    </w:pPr>
  </w:style>
  <w:style w:type="numbering" w:customStyle="1" w:styleId="ImportedStyle5">
    <w:name w:val="Imported Style 5"/>
    <w:rsid w:val="0064289D"/>
    <w:pPr>
      <w:numPr>
        <w:numId w:val="12"/>
      </w:numPr>
    </w:pPr>
  </w:style>
  <w:style w:type="paragraph" w:styleId="Encabezado">
    <w:name w:val="header"/>
    <w:basedOn w:val="Normal"/>
    <w:link w:val="EncabezadoCar"/>
    <w:uiPriority w:val="99"/>
    <w:unhideWhenUsed/>
    <w:rsid w:val="0064289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289D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epgina">
    <w:name w:val="footer"/>
    <w:basedOn w:val="Normal"/>
    <w:link w:val="PiedepginaCar"/>
    <w:uiPriority w:val="99"/>
    <w:unhideWhenUsed/>
    <w:rsid w:val="0064289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89D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Refdecomentario">
    <w:name w:val="annotation reference"/>
    <w:basedOn w:val="Fuentedeprrafopredeter"/>
    <w:uiPriority w:val="99"/>
    <w:semiHidden/>
    <w:unhideWhenUsed/>
    <w:rsid w:val="007C5EA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5EA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5EAE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5EA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5EAE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EAE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EAE"/>
    <w:rPr>
      <w:rFonts w:ascii="Times New Roman" w:eastAsia="Arial Unicode MS" w:hAnsi="Times New Roman" w:cs="Times New Roman"/>
      <w:sz w:val="18"/>
      <w:szCs w:val="18"/>
      <w:bdr w:val="ni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097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0974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Refdenotaalpie">
    <w:name w:val="footnote reference"/>
    <w:basedOn w:val="Fuentedeprrafopredeter"/>
    <w:uiPriority w:val="99"/>
    <w:semiHidden/>
    <w:unhideWhenUsed/>
    <w:rsid w:val="00C009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59913-C47C-4A52-9E30-4C94A6B3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2977</Words>
  <Characters>16375</Characters>
  <Application>Microsoft Office Word</Application>
  <DocSecurity>0</DocSecurity>
  <Lines>136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Costa Rica</Company>
  <LinksUpToDate>false</LinksUpToDate>
  <CharactersWithSpaces>19314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Salazar Villanea</dc:creator>
  <cp:lastModifiedBy>UCR</cp:lastModifiedBy>
  <cp:revision>9</cp:revision>
  <dcterms:created xsi:type="dcterms:W3CDTF">2018-11-14T03:20:00Z</dcterms:created>
  <dcterms:modified xsi:type="dcterms:W3CDTF">2018-11-28T22:12:00Z</dcterms:modified>
</cp:coreProperties>
</file>