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23" w:rsidRDefault="00D24B23" w:rsidP="00D24B23">
      <w:pPr>
        <w:spacing w:before="240" w:line="360" w:lineRule="auto"/>
        <w:jc w:val="center"/>
        <w:rPr>
          <w:b/>
        </w:rPr>
      </w:pPr>
      <w:bookmarkStart w:id="0" w:name="_GoBack"/>
      <w:bookmarkEnd w:id="0"/>
      <w:r>
        <w:rPr>
          <w:b/>
          <w:noProof/>
          <w:lang w:val="en-US"/>
        </w:rPr>
        <w:drawing>
          <wp:inline distT="0" distB="0" distL="0" distR="0" wp14:anchorId="13DE38C0" wp14:editId="4F33EC93">
            <wp:extent cx="1038225" cy="1104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D24B23" w:rsidRDefault="00D24B23" w:rsidP="00D24B23">
      <w:pPr>
        <w:pStyle w:val="Default"/>
        <w:jc w:val="center"/>
      </w:pPr>
    </w:p>
    <w:p w:rsidR="00D24B23" w:rsidRDefault="00D24B23" w:rsidP="00D24B23">
      <w:pPr>
        <w:pStyle w:val="Default"/>
        <w:jc w:val="center"/>
        <w:rPr>
          <w:b/>
        </w:rPr>
      </w:pPr>
      <w:r>
        <w:rPr>
          <w:b/>
        </w:rPr>
        <w:t>ACUERDO REGIONAL DE COOPERACIÓN PARA LA PROMOCIÓN DE LA CIENCIA Y TECNOLOGÍA NUCLEARES EN AMÉRICA LATINA Y EL CARIBE</w:t>
      </w:r>
    </w:p>
    <w:p w:rsidR="00D24B23" w:rsidRPr="00D24B23" w:rsidRDefault="00D24B23" w:rsidP="00D24B23">
      <w:pPr>
        <w:pStyle w:val="Default"/>
        <w:jc w:val="center"/>
        <w:rPr>
          <w:b/>
        </w:rPr>
      </w:pPr>
    </w:p>
    <w:p w:rsidR="00D24B23" w:rsidRPr="00D24B23" w:rsidRDefault="00D24B23" w:rsidP="00D24B23">
      <w:pPr>
        <w:jc w:val="center"/>
        <w:rPr>
          <w:b/>
          <w:sz w:val="24"/>
          <w:szCs w:val="24"/>
          <w:lang w:val="es-ES_tradnl"/>
        </w:rPr>
      </w:pPr>
      <w:r w:rsidRPr="00D24B23">
        <w:rPr>
          <w:b/>
          <w:sz w:val="24"/>
          <w:szCs w:val="24"/>
          <w:lang w:val="es-ES_tradnl"/>
        </w:rPr>
        <w:t>Ciclo 2020-2021</w:t>
      </w:r>
    </w:p>
    <w:p w:rsidR="00331465" w:rsidRPr="00331465" w:rsidRDefault="00D24B23" w:rsidP="00331465">
      <w:pPr>
        <w:spacing w:before="240" w:line="360" w:lineRule="auto"/>
        <w:jc w:val="center"/>
        <w:rPr>
          <w:b/>
          <w:sz w:val="28"/>
          <w:szCs w:val="28"/>
        </w:rPr>
      </w:pPr>
      <w:proofErr w:type="spellStart"/>
      <w:r>
        <w:rPr>
          <w:b/>
          <w:sz w:val="28"/>
          <w:szCs w:val="28"/>
        </w:rPr>
        <w:t>Propuesta</w:t>
      </w:r>
      <w:proofErr w:type="spellEnd"/>
      <w:r>
        <w:rPr>
          <w:b/>
          <w:sz w:val="28"/>
          <w:szCs w:val="28"/>
        </w:rPr>
        <w:t xml:space="preserve"> de </w:t>
      </w:r>
      <w:proofErr w:type="spellStart"/>
      <w:r>
        <w:rPr>
          <w:b/>
          <w:sz w:val="28"/>
          <w:szCs w:val="28"/>
        </w:rPr>
        <w:t>Proyecto</w:t>
      </w:r>
      <w:proofErr w:type="spellEnd"/>
      <w:r>
        <w:rPr>
          <w:b/>
          <w:sz w:val="28"/>
          <w:szCs w:val="28"/>
        </w:rPr>
        <w:t xml:space="preserve"> presentada por Brasil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331465" w:rsidRPr="000B1038" w:rsidTr="007F3AD0">
        <w:trPr>
          <w:trHeight w:val="256"/>
        </w:trPr>
        <w:tc>
          <w:tcPr>
            <w:tcW w:w="2127" w:type="dxa"/>
            <w:hideMark/>
          </w:tcPr>
          <w:p w:rsidR="00331465" w:rsidRPr="000B1038" w:rsidRDefault="00331465" w:rsidP="007F3AD0">
            <w:proofErr w:type="spellStart"/>
            <w:r w:rsidRPr="000B1038">
              <w:rPr>
                <w:sz w:val="18"/>
              </w:rPr>
              <w:t>Región</w:t>
            </w:r>
            <w:proofErr w:type="spellEnd"/>
          </w:p>
        </w:tc>
        <w:tc>
          <w:tcPr>
            <w:tcW w:w="7195" w:type="dxa"/>
            <w:gridSpan w:val="6"/>
            <w:hideMark/>
          </w:tcPr>
          <w:p w:rsidR="00331465" w:rsidRPr="000B1038" w:rsidRDefault="00331465" w:rsidP="007F3AD0">
            <w:r w:rsidRPr="000B1038">
              <w:t xml:space="preserve">América Latina y </w:t>
            </w:r>
            <w:proofErr w:type="spellStart"/>
            <w:r w:rsidRPr="000B1038">
              <w:t>el</w:t>
            </w:r>
            <w:proofErr w:type="spellEnd"/>
            <w:r w:rsidRPr="000B1038">
              <w:t xml:space="preserve"> Caribe</w:t>
            </w:r>
          </w:p>
          <w:p w:rsidR="00331465" w:rsidRPr="000B1038" w:rsidRDefault="00331465" w:rsidP="007F3AD0"/>
        </w:tc>
      </w:tr>
      <w:tr w:rsidR="00331465" w:rsidRPr="006D665D" w:rsidTr="007F3AD0">
        <w:trPr>
          <w:trHeight w:val="360"/>
        </w:trPr>
        <w:tc>
          <w:tcPr>
            <w:tcW w:w="2127" w:type="dxa"/>
          </w:tcPr>
          <w:p w:rsidR="00331465" w:rsidRPr="00331465" w:rsidRDefault="00331465" w:rsidP="007F3AD0">
            <w:pPr>
              <w:rPr>
                <w:lang w:val="es-ES_tradnl"/>
              </w:rPr>
            </w:pPr>
            <w:r w:rsidRPr="00331465">
              <w:rPr>
                <w:b/>
                <w:sz w:val="18"/>
                <w:lang w:val="es-ES_tradnl"/>
              </w:rPr>
              <w:t xml:space="preserve">Acuerdo regional/de cooperación </w:t>
            </w:r>
            <w:r w:rsidRPr="00331465">
              <w:rPr>
                <w:sz w:val="18"/>
                <w:lang w:val="es-ES_tradnl"/>
              </w:rPr>
              <w:t>(si procede)</w:t>
            </w:r>
          </w:p>
        </w:tc>
        <w:tc>
          <w:tcPr>
            <w:tcW w:w="2200" w:type="dxa"/>
            <w:gridSpan w:val="2"/>
          </w:tcPr>
          <w:p w:rsidR="00331465" w:rsidRPr="006D665D" w:rsidRDefault="00331465" w:rsidP="007F3AD0">
            <w:pPr>
              <w:jc w:val="center"/>
            </w:pPr>
            <w:r>
              <w:t>ARCAL</w:t>
            </w:r>
          </w:p>
        </w:tc>
        <w:tc>
          <w:tcPr>
            <w:tcW w:w="4295" w:type="dxa"/>
            <w:gridSpan w:val="3"/>
          </w:tcPr>
          <w:p w:rsidR="00331465" w:rsidRPr="00331465" w:rsidRDefault="00331465" w:rsidP="007F3AD0">
            <w:pPr>
              <w:rPr>
                <w:lang w:val="es-ES_tradnl"/>
              </w:rPr>
            </w:pPr>
            <w:r w:rsidRPr="00331465">
              <w:rPr>
                <w:b/>
                <w:sz w:val="18"/>
                <w:lang w:val="es-ES_tradnl"/>
              </w:rPr>
              <w:t xml:space="preserve">Nº de prioridad otorgado por el acuerdo regional/de cooperación </w:t>
            </w:r>
            <w:r w:rsidRPr="00331465">
              <w:rPr>
                <w:sz w:val="18"/>
                <w:lang w:val="es-ES_tradnl"/>
              </w:rPr>
              <w:t>(para conceptos propuestos bajo los auspicios de los acuerdos regionales/de cooperación)</w:t>
            </w:r>
          </w:p>
        </w:tc>
        <w:tc>
          <w:tcPr>
            <w:tcW w:w="700" w:type="dxa"/>
          </w:tcPr>
          <w:p w:rsidR="00331465" w:rsidRPr="006D665D" w:rsidRDefault="00331465" w:rsidP="007F3AD0">
            <w:pPr>
              <w:jc w:val="both"/>
            </w:pPr>
            <w:r w:rsidRPr="00331465">
              <w:rPr>
                <w:lang w:val="es-ES_tradnl"/>
              </w:rPr>
              <w:t xml:space="preserve">   </w:t>
            </w:r>
            <w:r>
              <w:t>3</w:t>
            </w:r>
          </w:p>
        </w:tc>
      </w:tr>
      <w:tr w:rsidR="00331465" w:rsidRPr="006D665D" w:rsidTr="007F3AD0">
        <w:trPr>
          <w:trHeight w:val="90"/>
        </w:trPr>
        <w:tc>
          <w:tcPr>
            <w:tcW w:w="2127" w:type="dxa"/>
            <w:shd w:val="clear" w:color="auto" w:fill="D9D9D9"/>
            <w:hideMark/>
          </w:tcPr>
          <w:p w:rsidR="00331465" w:rsidRPr="006D665D" w:rsidRDefault="00331465" w:rsidP="007F3AD0">
            <w:pPr>
              <w:rPr>
                <w:sz w:val="12"/>
              </w:rPr>
            </w:pPr>
          </w:p>
        </w:tc>
        <w:tc>
          <w:tcPr>
            <w:tcW w:w="2200" w:type="dxa"/>
            <w:gridSpan w:val="2"/>
            <w:shd w:val="clear" w:color="auto" w:fill="D9D9D9"/>
            <w:hideMark/>
          </w:tcPr>
          <w:p w:rsidR="00331465" w:rsidRPr="006D665D" w:rsidRDefault="00331465" w:rsidP="007F3AD0">
            <w:pPr>
              <w:rPr>
                <w:sz w:val="12"/>
              </w:rPr>
            </w:pPr>
          </w:p>
        </w:tc>
        <w:tc>
          <w:tcPr>
            <w:tcW w:w="4295" w:type="dxa"/>
            <w:gridSpan w:val="3"/>
            <w:shd w:val="clear" w:color="auto" w:fill="D9D9D9"/>
          </w:tcPr>
          <w:p w:rsidR="00331465" w:rsidRPr="006D665D" w:rsidRDefault="00331465" w:rsidP="007F3AD0">
            <w:pPr>
              <w:rPr>
                <w:sz w:val="12"/>
              </w:rPr>
            </w:pPr>
          </w:p>
        </w:tc>
        <w:tc>
          <w:tcPr>
            <w:tcW w:w="700" w:type="dxa"/>
            <w:shd w:val="clear" w:color="auto" w:fill="D9D9D9"/>
          </w:tcPr>
          <w:p w:rsidR="00331465" w:rsidRPr="006D665D" w:rsidRDefault="00331465" w:rsidP="007F3AD0">
            <w:pPr>
              <w:rPr>
                <w:sz w:val="12"/>
              </w:rPr>
            </w:pPr>
          </w:p>
        </w:tc>
      </w:tr>
      <w:tr w:rsidR="00331465" w:rsidRPr="00484700" w:rsidTr="007F3AD0">
        <w:trPr>
          <w:trHeight w:val="272"/>
        </w:trPr>
        <w:tc>
          <w:tcPr>
            <w:tcW w:w="2127" w:type="dxa"/>
            <w:hideMark/>
          </w:tcPr>
          <w:p w:rsidR="00331465" w:rsidRPr="006D665D" w:rsidRDefault="00331465" w:rsidP="007F3AD0">
            <w:r w:rsidRPr="006D665D">
              <w:rPr>
                <w:b/>
                <w:sz w:val="18"/>
              </w:rPr>
              <w:t>Título</w:t>
            </w:r>
          </w:p>
        </w:tc>
        <w:tc>
          <w:tcPr>
            <w:tcW w:w="7195" w:type="dxa"/>
            <w:gridSpan w:val="6"/>
          </w:tcPr>
          <w:p w:rsidR="00331465" w:rsidRPr="00331465" w:rsidRDefault="00331465" w:rsidP="007F3AD0">
            <w:pPr>
              <w:rPr>
                <w:lang w:val="es-ES_tradnl"/>
              </w:rPr>
            </w:pPr>
            <w:r>
              <w:rPr>
                <w:lang w:val="es-ES"/>
              </w:rPr>
              <w:t>Irradiación en los alimentos de los bancos de alimentos. Difusión de los beneficios del proceso de irradiación de alimentos para el beneficio de la vida.</w:t>
            </w:r>
          </w:p>
        </w:tc>
      </w:tr>
      <w:tr w:rsidR="00331465" w:rsidRPr="00484700" w:rsidTr="007F3AD0">
        <w:trPr>
          <w:trHeight w:val="64"/>
        </w:trPr>
        <w:tc>
          <w:tcPr>
            <w:tcW w:w="2127" w:type="dxa"/>
            <w:shd w:val="clear" w:color="auto" w:fill="D9D9D9"/>
            <w:hideMark/>
          </w:tcPr>
          <w:p w:rsidR="00331465" w:rsidRPr="00331465" w:rsidRDefault="00331465" w:rsidP="007F3AD0">
            <w:pPr>
              <w:rPr>
                <w:b/>
                <w:sz w:val="16"/>
                <w:lang w:val="es-ES_tradnl"/>
              </w:rPr>
            </w:pPr>
          </w:p>
        </w:tc>
        <w:tc>
          <w:tcPr>
            <w:tcW w:w="7195" w:type="dxa"/>
            <w:gridSpan w:val="6"/>
            <w:shd w:val="clear" w:color="auto" w:fill="D9D9D9"/>
            <w:hideMark/>
          </w:tcPr>
          <w:p w:rsidR="00331465" w:rsidRPr="00331465" w:rsidRDefault="00331465" w:rsidP="007F3AD0">
            <w:pPr>
              <w:rPr>
                <w:sz w:val="16"/>
                <w:lang w:val="es-ES_tradnl"/>
              </w:rPr>
            </w:pPr>
          </w:p>
        </w:tc>
      </w:tr>
      <w:tr w:rsidR="00331465" w:rsidRPr="006D665D" w:rsidTr="007F3AD0">
        <w:trPr>
          <w:trHeight w:val="222"/>
        </w:trPr>
        <w:tc>
          <w:tcPr>
            <w:tcW w:w="2127" w:type="dxa"/>
            <w:hideMark/>
          </w:tcPr>
          <w:p w:rsidR="00331465" w:rsidRPr="006D665D" w:rsidRDefault="00331465" w:rsidP="007F3AD0">
            <w:r w:rsidRPr="006D665D">
              <w:rPr>
                <w:b/>
                <w:sz w:val="18"/>
              </w:rPr>
              <w:t xml:space="preserve">Esfera de </w:t>
            </w:r>
            <w:proofErr w:type="spellStart"/>
            <w:r w:rsidRPr="006D665D">
              <w:rPr>
                <w:b/>
                <w:sz w:val="18"/>
              </w:rPr>
              <w:t>actividad</w:t>
            </w:r>
            <w:proofErr w:type="spellEnd"/>
          </w:p>
        </w:tc>
        <w:tc>
          <w:tcPr>
            <w:tcW w:w="7195" w:type="dxa"/>
            <w:gridSpan w:val="6"/>
          </w:tcPr>
          <w:p w:rsidR="00331465" w:rsidRPr="006D665D" w:rsidRDefault="00484700" w:rsidP="007F3AD0">
            <w:r>
              <w:rPr>
                <w:lang w:val="es-ES"/>
              </w:rPr>
              <w:t>Seguridad Alimentaria</w:t>
            </w:r>
            <w:r w:rsidR="00331465" w:rsidRPr="000B1038">
              <w:rPr>
                <w:lang w:val="es-ES"/>
              </w:rPr>
              <w:t>, N/P A4</w:t>
            </w:r>
          </w:p>
        </w:tc>
      </w:tr>
      <w:tr w:rsidR="00331465" w:rsidRPr="000B1038" w:rsidTr="007F3AD0">
        <w:trPr>
          <w:trHeight w:val="222"/>
        </w:trPr>
        <w:tc>
          <w:tcPr>
            <w:tcW w:w="2127" w:type="dxa"/>
          </w:tcPr>
          <w:p w:rsidR="00331465" w:rsidRPr="00331465" w:rsidRDefault="00331465" w:rsidP="007F3AD0">
            <w:pPr>
              <w:rPr>
                <w:lang w:val="es-ES_tradnl"/>
              </w:rPr>
            </w:pPr>
            <w:r w:rsidRPr="00331465">
              <w:rPr>
                <w:b/>
                <w:sz w:val="18"/>
                <w:lang w:val="es-ES_tradnl"/>
              </w:rPr>
              <w:t>Nombres y datos de contacto de las contrapartes del proyecto y las instituciones de contraparte (comenzando con la contraparte principal)</w:t>
            </w:r>
          </w:p>
        </w:tc>
        <w:tc>
          <w:tcPr>
            <w:tcW w:w="7195" w:type="dxa"/>
            <w:gridSpan w:val="6"/>
          </w:tcPr>
          <w:p w:rsidR="00331465" w:rsidRDefault="00331465" w:rsidP="007F3AD0">
            <w:pPr>
              <w:rPr>
                <w:lang w:val="es-ES"/>
              </w:rPr>
            </w:pPr>
            <w:r>
              <w:rPr>
                <w:lang w:val="es-ES"/>
              </w:rPr>
              <w:t xml:space="preserve">Dra. Susy Frey </w:t>
            </w:r>
            <w:proofErr w:type="spellStart"/>
            <w:r>
              <w:rPr>
                <w:lang w:val="es-ES"/>
              </w:rPr>
              <w:t>Sabato</w:t>
            </w:r>
            <w:proofErr w:type="spellEnd"/>
            <w:r>
              <w:rPr>
                <w:lang w:val="es-ES"/>
              </w:rPr>
              <w:t xml:space="preserve">; correo electrónico: </w:t>
            </w:r>
            <w:hyperlink r:id="rId6" w:history="1">
              <w:r w:rsidRPr="00721DF2">
                <w:rPr>
                  <w:rStyle w:val="Hipervnculo"/>
                  <w:lang w:val="es-ES"/>
                </w:rPr>
                <w:t>sfsabato@ipen.br</w:t>
              </w:r>
            </w:hyperlink>
            <w:r>
              <w:rPr>
                <w:lang w:val="es-ES"/>
              </w:rPr>
              <w:t xml:space="preserve">, </w:t>
            </w:r>
          </w:p>
          <w:p w:rsidR="00331465" w:rsidRDefault="00331465" w:rsidP="007F3AD0">
            <w:pPr>
              <w:rPr>
                <w:lang w:val="es-ES"/>
              </w:rPr>
            </w:pPr>
            <w:r>
              <w:rPr>
                <w:lang w:val="es-ES"/>
              </w:rPr>
              <w:t xml:space="preserve">Estudiante de doctorado Juliana Maria </w:t>
            </w:r>
            <w:proofErr w:type="spellStart"/>
            <w:r>
              <w:rPr>
                <w:lang w:val="es-ES"/>
              </w:rPr>
              <w:t>Altavsita</w:t>
            </w:r>
            <w:proofErr w:type="spellEnd"/>
            <w:r>
              <w:rPr>
                <w:lang w:val="es-ES"/>
              </w:rPr>
              <w:t xml:space="preserve"> </w:t>
            </w:r>
            <w:proofErr w:type="spellStart"/>
            <w:r>
              <w:rPr>
                <w:lang w:val="es-ES"/>
              </w:rPr>
              <w:t>Sagretti</w:t>
            </w:r>
            <w:proofErr w:type="spellEnd"/>
            <w:r>
              <w:rPr>
                <w:lang w:val="es-ES"/>
              </w:rPr>
              <w:t xml:space="preserve">; correo electrónico: </w:t>
            </w:r>
            <w:proofErr w:type="spellStart"/>
            <w:r>
              <w:rPr>
                <w:lang w:val="es-ES"/>
              </w:rPr>
              <w:t>jusagretti</w:t>
            </w:r>
            <w:proofErr w:type="spellEnd"/>
            <w:r>
              <w:rPr>
                <w:lang w:val="es-ES"/>
              </w:rPr>
              <w:t xml:space="preserve"> @ uol.com.br; </w:t>
            </w:r>
          </w:p>
          <w:p w:rsidR="00331465" w:rsidRDefault="00331465" w:rsidP="007F3AD0">
            <w:pPr>
              <w:rPr>
                <w:lang w:val="es-ES"/>
              </w:rPr>
            </w:pPr>
            <w:r>
              <w:rPr>
                <w:lang w:val="es-ES"/>
              </w:rPr>
              <w:t>teléfono: (55-11) 99654.6258</w:t>
            </w:r>
          </w:p>
          <w:p w:rsidR="00331465" w:rsidRDefault="00331465" w:rsidP="007F3AD0">
            <w:pPr>
              <w:ind w:left="62"/>
              <w:rPr>
                <w:lang w:val="es-ES"/>
              </w:rPr>
            </w:pPr>
            <w:r>
              <w:rPr>
                <w:lang w:val="es-ES"/>
              </w:rPr>
              <w:t xml:space="preserve">Dr. Samir </w:t>
            </w:r>
            <w:proofErr w:type="spellStart"/>
            <w:r>
              <w:rPr>
                <w:lang w:val="es-ES"/>
              </w:rPr>
              <w:t>Luiz</w:t>
            </w:r>
            <w:proofErr w:type="spellEnd"/>
            <w:r>
              <w:rPr>
                <w:lang w:val="es-ES"/>
              </w:rPr>
              <w:t xml:space="preserve"> </w:t>
            </w:r>
            <w:proofErr w:type="spellStart"/>
            <w:r>
              <w:rPr>
                <w:lang w:val="es-ES"/>
              </w:rPr>
              <w:t>Somessari</w:t>
            </w:r>
            <w:proofErr w:type="spellEnd"/>
            <w:r>
              <w:rPr>
                <w:lang w:val="es-ES"/>
              </w:rPr>
              <w:t xml:space="preserve">, Dra. </w:t>
            </w:r>
            <w:proofErr w:type="spellStart"/>
            <w:r>
              <w:rPr>
                <w:lang w:val="es-ES"/>
              </w:rPr>
              <w:t>Célia</w:t>
            </w:r>
            <w:proofErr w:type="spellEnd"/>
            <w:r>
              <w:rPr>
                <w:lang w:val="es-ES"/>
              </w:rPr>
              <w:t xml:space="preserve"> Marina Napolitano, Dra. Elizabeth </w:t>
            </w:r>
            <w:proofErr w:type="spellStart"/>
            <w:r>
              <w:rPr>
                <w:lang w:val="es-ES"/>
              </w:rPr>
              <w:t>Sebastiana</w:t>
            </w:r>
            <w:proofErr w:type="spellEnd"/>
            <w:r>
              <w:rPr>
                <w:lang w:val="es-ES"/>
              </w:rPr>
              <w:t xml:space="preserve"> Ribeiro </w:t>
            </w:r>
            <w:proofErr w:type="spellStart"/>
            <w:r>
              <w:rPr>
                <w:lang w:val="es-ES"/>
              </w:rPr>
              <w:t>Somessari</w:t>
            </w:r>
            <w:proofErr w:type="spellEnd"/>
            <w:r>
              <w:rPr>
                <w:lang w:val="es-ES"/>
              </w:rPr>
              <w:t>;</w:t>
            </w:r>
          </w:p>
          <w:p w:rsidR="00331465" w:rsidRDefault="00331465" w:rsidP="007F3AD0">
            <w:pPr>
              <w:ind w:left="62"/>
              <w:rPr>
                <w:lang w:val="es-ES"/>
              </w:rPr>
            </w:pPr>
            <w:r>
              <w:rPr>
                <w:lang w:val="es-ES"/>
              </w:rPr>
              <w:t>Instituto de Energía e Investigación Nuclear y la Comisión Nacional de Energía Nuclear,</w:t>
            </w:r>
          </w:p>
          <w:p w:rsidR="00331465" w:rsidRPr="000B1038" w:rsidRDefault="00331465" w:rsidP="007F3AD0">
            <w:pPr>
              <w:ind w:left="62"/>
            </w:pPr>
            <w:r w:rsidRPr="000B1038">
              <w:t xml:space="preserve">Av. Prof. Lineu Prestes, 2242; </w:t>
            </w:r>
            <w:proofErr w:type="spellStart"/>
            <w:r w:rsidRPr="000B1038">
              <w:t>Ciudad</w:t>
            </w:r>
            <w:proofErr w:type="spellEnd"/>
            <w:r w:rsidRPr="000B1038">
              <w:t xml:space="preserve"> </w:t>
            </w:r>
            <w:proofErr w:type="spellStart"/>
            <w:r w:rsidRPr="000B1038">
              <w:t>Universitaria</w:t>
            </w:r>
            <w:proofErr w:type="spellEnd"/>
            <w:r w:rsidRPr="000B1038">
              <w:t xml:space="preserve"> 05508-000 São Paulo, SP, </w:t>
            </w:r>
            <w:r w:rsidRPr="000B1038">
              <w:lastRenderedPageBreak/>
              <w:t>BRASIL</w:t>
            </w:r>
          </w:p>
          <w:p w:rsidR="00331465" w:rsidRPr="000B1038" w:rsidRDefault="00331465" w:rsidP="007F3AD0">
            <w:pPr>
              <w:ind w:left="62"/>
            </w:pPr>
            <w:r w:rsidRPr="000B1038">
              <w:t xml:space="preserve"> Tel.: 551131339881</w:t>
            </w:r>
          </w:p>
          <w:p w:rsidR="00331465" w:rsidRPr="000B1038" w:rsidRDefault="00331465" w:rsidP="007F3AD0">
            <w:pPr>
              <w:ind w:left="62"/>
            </w:pPr>
            <w:r w:rsidRPr="000B1038">
              <w:t xml:space="preserve">Marcos Teles; </w:t>
            </w:r>
            <w:proofErr w:type="spellStart"/>
            <w:r w:rsidRPr="000B1038">
              <w:t>correo</w:t>
            </w:r>
            <w:proofErr w:type="spellEnd"/>
            <w:r w:rsidRPr="000B1038">
              <w:t xml:space="preserve"> electrónico: marcus.teles@ceagesp.gov.br </w:t>
            </w:r>
          </w:p>
          <w:p w:rsidR="00331465" w:rsidRPr="000B1038" w:rsidRDefault="00331465" w:rsidP="007F3AD0">
            <w:pPr>
              <w:ind w:left="62"/>
            </w:pPr>
            <w:proofErr w:type="spellStart"/>
            <w:proofErr w:type="gramStart"/>
            <w:r w:rsidRPr="000B1038">
              <w:t>coordinador</w:t>
            </w:r>
            <w:proofErr w:type="spellEnd"/>
            <w:proofErr w:type="gramEnd"/>
            <w:r w:rsidRPr="000B1038">
              <w:t xml:space="preserve"> de </w:t>
            </w:r>
            <w:proofErr w:type="spellStart"/>
            <w:r w:rsidRPr="000B1038">
              <w:t>sostenibilidad</w:t>
            </w:r>
            <w:proofErr w:type="spellEnd"/>
            <w:r w:rsidRPr="000B1038">
              <w:t xml:space="preserve"> de CEAGESP Banco de Alimentos </w:t>
            </w:r>
          </w:p>
          <w:p w:rsidR="00331465" w:rsidRPr="000B1038" w:rsidRDefault="00331465" w:rsidP="007F3AD0">
            <w:pPr>
              <w:ind w:left="62"/>
              <w:rPr>
                <w:highlight w:val="yellow"/>
              </w:rPr>
            </w:pPr>
            <w:proofErr w:type="spellStart"/>
            <w:r w:rsidRPr="000B1038">
              <w:t>Almacén</w:t>
            </w:r>
            <w:proofErr w:type="spellEnd"/>
            <w:r w:rsidRPr="000B1038">
              <w:t xml:space="preserve"> y </w:t>
            </w:r>
            <w:proofErr w:type="spellStart"/>
            <w:r w:rsidRPr="000B1038">
              <w:t>almacenes</w:t>
            </w:r>
            <w:proofErr w:type="spellEnd"/>
            <w:r w:rsidRPr="000B1038">
              <w:t xml:space="preserve"> </w:t>
            </w:r>
            <w:proofErr w:type="spellStart"/>
            <w:r w:rsidRPr="000B1038">
              <w:t>generales</w:t>
            </w:r>
            <w:proofErr w:type="spellEnd"/>
            <w:r w:rsidRPr="000B1038">
              <w:t xml:space="preserve"> de São Paulo.</w:t>
            </w:r>
          </w:p>
        </w:tc>
      </w:tr>
      <w:tr w:rsidR="00331465" w:rsidRPr="000B1038" w:rsidTr="007F3AD0">
        <w:trPr>
          <w:trHeight w:val="127"/>
        </w:trPr>
        <w:tc>
          <w:tcPr>
            <w:tcW w:w="2127" w:type="dxa"/>
            <w:shd w:val="clear" w:color="auto" w:fill="D9D9D9"/>
            <w:hideMark/>
          </w:tcPr>
          <w:p w:rsidR="00331465" w:rsidRPr="000B1038" w:rsidRDefault="00331465" w:rsidP="007F3AD0">
            <w:pPr>
              <w:rPr>
                <w:b/>
                <w:sz w:val="12"/>
              </w:rPr>
            </w:pPr>
          </w:p>
        </w:tc>
        <w:tc>
          <w:tcPr>
            <w:tcW w:w="7195" w:type="dxa"/>
            <w:gridSpan w:val="6"/>
            <w:shd w:val="clear" w:color="auto" w:fill="D9D9D9"/>
            <w:hideMark/>
          </w:tcPr>
          <w:p w:rsidR="00331465" w:rsidRPr="000B1038" w:rsidRDefault="00331465" w:rsidP="007F3AD0">
            <w:pPr>
              <w:rPr>
                <w:i/>
                <w:sz w:val="12"/>
              </w:rPr>
            </w:pPr>
          </w:p>
        </w:tc>
      </w:tr>
      <w:tr w:rsidR="00331465" w:rsidRPr="00484700" w:rsidTr="007F3AD0">
        <w:trPr>
          <w:trHeight w:val="1190"/>
        </w:trPr>
        <w:tc>
          <w:tcPr>
            <w:tcW w:w="2127" w:type="dxa"/>
            <w:hideMark/>
          </w:tcPr>
          <w:p w:rsidR="00331465" w:rsidRPr="00331465" w:rsidRDefault="00331465" w:rsidP="007F3AD0">
            <w:pPr>
              <w:rPr>
                <w:b/>
                <w:sz w:val="18"/>
                <w:lang w:val="es-ES_tradnl"/>
              </w:rPr>
            </w:pPr>
            <w:r w:rsidRPr="00331465">
              <w:rPr>
                <w:b/>
                <w:sz w:val="18"/>
                <w:lang w:val="es-ES_tradnl"/>
              </w:rPr>
              <w:t>Análisis de los problemas/deficiencias/necesidades regionales</w:t>
            </w:r>
          </w:p>
          <w:p w:rsidR="00331465" w:rsidRPr="00331465" w:rsidRDefault="00331465" w:rsidP="007F3AD0">
            <w:pPr>
              <w:rPr>
                <w:b/>
                <w:sz w:val="18"/>
                <w:lang w:val="es-ES_tradnl"/>
              </w:rPr>
            </w:pPr>
          </w:p>
        </w:tc>
        <w:tc>
          <w:tcPr>
            <w:tcW w:w="7195" w:type="dxa"/>
            <w:gridSpan w:val="6"/>
            <w:hideMark/>
          </w:tcPr>
          <w:p w:rsidR="00331465" w:rsidRPr="00331465" w:rsidRDefault="00331465" w:rsidP="007F3AD0">
            <w:pPr>
              <w:rPr>
                <w:lang w:val="es-ES_tradnl"/>
              </w:rPr>
            </w:pPr>
            <w:r w:rsidRPr="00331465">
              <w:rPr>
                <w:i/>
                <w:lang w:val="es-ES_tradnl"/>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331465" w:rsidRDefault="00331465" w:rsidP="007F3AD0">
            <w:pPr>
              <w:pStyle w:val="Label"/>
              <w:ind w:left="72" w:firstLine="0"/>
              <w:jc w:val="both"/>
              <w:rPr>
                <w:b w:val="0"/>
                <w:bCs w:val="0"/>
                <w:color w:val="000000"/>
                <w:sz w:val="24"/>
                <w:szCs w:val="24"/>
              </w:rPr>
            </w:pPr>
            <w:r w:rsidRPr="006D665D">
              <w:rPr>
                <w:i/>
              </w:rPr>
              <w:t>Adjunte documentos de apoyo (por ejemplo, el texto de los planes regionales de desarrollo).</w:t>
            </w:r>
          </w:p>
          <w:p w:rsidR="00331465" w:rsidRDefault="00331465" w:rsidP="007F3AD0">
            <w:pPr>
              <w:pStyle w:val="Label"/>
              <w:ind w:left="72" w:firstLine="0"/>
              <w:jc w:val="both"/>
            </w:pPr>
          </w:p>
          <w:p w:rsidR="00331465" w:rsidRPr="00331465" w:rsidRDefault="00331465" w:rsidP="007F3AD0">
            <w:pPr>
              <w:pStyle w:val="Label"/>
              <w:ind w:left="72" w:firstLine="0"/>
              <w:jc w:val="both"/>
              <w:rPr>
                <w:rFonts w:asciiTheme="minorHAnsi" w:hAnsiTheme="minorHAnsi"/>
                <w:b w:val="0"/>
                <w:sz w:val="22"/>
                <w:szCs w:val="22"/>
              </w:rPr>
            </w:pPr>
            <w:r w:rsidRPr="00331465">
              <w:rPr>
                <w:rFonts w:asciiTheme="minorHAnsi" w:hAnsiTheme="minorHAnsi"/>
                <w:b w:val="0"/>
                <w:sz w:val="22"/>
                <w:szCs w:val="22"/>
              </w:rPr>
              <w:t xml:space="preserve">Este proyecto "Irradiación en los alimentos de los bancos de alimentos: difusión de los beneficios del proceso de irradiación de alimentos para la vida" es una parte continua del proyecto financiado por la Agencia Internacional de Energía Atómica - OIEA: "Desarrollo de alimentos irradiados para pacientes </w:t>
            </w:r>
            <w:proofErr w:type="spellStart"/>
            <w:r w:rsidRPr="00331465">
              <w:rPr>
                <w:rFonts w:asciiTheme="minorHAnsi" w:hAnsiTheme="minorHAnsi"/>
                <w:b w:val="0"/>
                <w:sz w:val="22"/>
                <w:szCs w:val="22"/>
              </w:rPr>
              <w:t>inmunodeficientes</w:t>
            </w:r>
            <w:proofErr w:type="spellEnd"/>
            <w:r w:rsidRPr="00331465">
              <w:rPr>
                <w:rFonts w:asciiTheme="minorHAnsi" w:hAnsiTheme="minorHAnsi"/>
                <w:b w:val="0"/>
                <w:sz w:val="22"/>
                <w:szCs w:val="22"/>
              </w:rPr>
              <w:t xml:space="preserve"> y otros grupos objetivo potenciales, bajo el número D62009, "que el Proyecto de Investigación Contractual - CRP, coordinado por la Dra. Susy Frey </w:t>
            </w:r>
            <w:proofErr w:type="spellStart"/>
            <w:r w:rsidRPr="00331465">
              <w:rPr>
                <w:rFonts w:asciiTheme="minorHAnsi" w:hAnsiTheme="minorHAnsi"/>
                <w:b w:val="0"/>
                <w:sz w:val="22"/>
                <w:szCs w:val="22"/>
              </w:rPr>
              <w:t>Sabato</w:t>
            </w:r>
            <w:proofErr w:type="spellEnd"/>
            <w:r w:rsidRPr="00331465">
              <w:rPr>
                <w:rFonts w:asciiTheme="minorHAnsi" w:hAnsiTheme="minorHAnsi"/>
                <w:b w:val="0"/>
                <w:sz w:val="22"/>
                <w:szCs w:val="22"/>
              </w:rPr>
              <w:t xml:space="preserve">, bajo el título" Aplicación de radiación ionizante en alimentos para personas con dietas específicas "(IAEA -16226, adoptado en junio 17 de 2010). El proyecto inicialmente tenía el objetivo general de establecer bases científicas y tecnológicas para el consumo de varios alimentos que previamente no habían ingerido los pacientes inmunocomprometidos. El trabajo coordinado por la Dra. Susy Frey </w:t>
            </w:r>
            <w:proofErr w:type="spellStart"/>
            <w:r w:rsidRPr="00331465">
              <w:rPr>
                <w:rFonts w:asciiTheme="minorHAnsi" w:hAnsiTheme="minorHAnsi"/>
                <w:b w:val="0"/>
                <w:sz w:val="22"/>
                <w:szCs w:val="22"/>
              </w:rPr>
              <w:t>Sabato</w:t>
            </w:r>
            <w:proofErr w:type="spellEnd"/>
            <w:r w:rsidRPr="00331465">
              <w:rPr>
                <w:rFonts w:asciiTheme="minorHAnsi" w:hAnsiTheme="minorHAnsi"/>
                <w:b w:val="0"/>
                <w:sz w:val="22"/>
                <w:szCs w:val="22"/>
              </w:rPr>
              <w:t xml:space="preserve"> tiene como objetivo estudiar y garantizar la calidad microbiológica y sensorial de algunos tipos de alimentos que se ofrecerán a públicos específicos, ya que Brasil y las regiones presentan pocos datos sobre el tema. </w:t>
            </w:r>
          </w:p>
          <w:p w:rsidR="00331465" w:rsidRPr="00331465" w:rsidRDefault="00331465" w:rsidP="007F3AD0">
            <w:pPr>
              <w:pStyle w:val="Label"/>
              <w:ind w:left="72" w:firstLine="0"/>
              <w:jc w:val="both"/>
              <w:rPr>
                <w:rFonts w:asciiTheme="minorHAnsi" w:hAnsiTheme="minorHAnsi"/>
                <w:b w:val="0"/>
                <w:sz w:val="22"/>
                <w:szCs w:val="22"/>
              </w:rPr>
            </w:pPr>
            <w:r w:rsidRPr="00331465">
              <w:rPr>
                <w:rFonts w:asciiTheme="minorHAnsi" w:hAnsiTheme="minorHAnsi"/>
                <w:b w:val="0"/>
                <w:sz w:val="22"/>
                <w:szCs w:val="22"/>
              </w:rPr>
              <w:t xml:space="preserve">Como continuidad, el proyecto original actual cubre un nuevo público objetivo, los bancos de alimentos, como el banco de alimentos </w:t>
            </w:r>
            <w:proofErr w:type="spellStart"/>
            <w:r w:rsidRPr="00331465">
              <w:rPr>
                <w:rFonts w:asciiTheme="minorHAnsi" w:hAnsiTheme="minorHAnsi"/>
                <w:b w:val="0"/>
                <w:sz w:val="22"/>
                <w:szCs w:val="22"/>
              </w:rPr>
              <w:t>Ceagesp</w:t>
            </w:r>
            <w:proofErr w:type="spellEnd"/>
            <w:r w:rsidRPr="00331465">
              <w:rPr>
                <w:rFonts w:asciiTheme="minorHAnsi" w:hAnsiTheme="minorHAnsi"/>
                <w:b w:val="0"/>
                <w:sz w:val="22"/>
                <w:szCs w:val="22"/>
              </w:rPr>
              <w:t xml:space="preserve">, que se unió a la asociación. Inicialmente, el foco estaba en el área del hospital, y con este proyecto propuesto debería extender los beneficios a otras instituciones y entidades con otros grupos de individuos especiales que requieren una dieta más segura a través de la distribución de la solidaridad de los bancos de alimentos a las organizaciones benéficas registradas. </w:t>
            </w:r>
          </w:p>
          <w:p w:rsidR="00331465" w:rsidRPr="00331465" w:rsidRDefault="00331465" w:rsidP="007F3AD0">
            <w:pPr>
              <w:pStyle w:val="Label"/>
              <w:ind w:left="72" w:firstLine="0"/>
              <w:jc w:val="both"/>
              <w:rPr>
                <w:rFonts w:asciiTheme="minorHAnsi" w:hAnsiTheme="minorHAnsi"/>
                <w:b w:val="0"/>
                <w:sz w:val="22"/>
                <w:szCs w:val="22"/>
              </w:rPr>
            </w:pPr>
            <w:r w:rsidRPr="00331465">
              <w:rPr>
                <w:rFonts w:asciiTheme="minorHAnsi" w:hAnsiTheme="minorHAnsi"/>
                <w:b w:val="0"/>
                <w:sz w:val="22"/>
                <w:szCs w:val="22"/>
              </w:rPr>
              <w:t xml:space="preserve">El alimento objeto de esta propuesta proviene de las donaciones recibidas por el propio banco de alimentos. Los resultados publicitarios positivos pueden permitir el uso de radiación en la cadena logística de los bancos regionales de alimentos como un medio para distribuir un producto más </w:t>
            </w:r>
            <w:r w:rsidRPr="00331465">
              <w:rPr>
                <w:rFonts w:asciiTheme="minorHAnsi" w:hAnsiTheme="minorHAnsi"/>
                <w:b w:val="0"/>
                <w:sz w:val="22"/>
                <w:szCs w:val="22"/>
              </w:rPr>
              <w:lastRenderedPageBreak/>
              <w:t xml:space="preserve">seguro y más inocuo con calidad garantizada a las entidades registradas. </w:t>
            </w:r>
          </w:p>
          <w:p w:rsidR="00331465" w:rsidRPr="00331465" w:rsidRDefault="00331465" w:rsidP="007F3AD0">
            <w:pPr>
              <w:pStyle w:val="Label"/>
              <w:ind w:left="72" w:firstLine="0"/>
              <w:jc w:val="both"/>
              <w:rPr>
                <w:rFonts w:asciiTheme="minorHAnsi" w:hAnsiTheme="minorHAnsi"/>
                <w:b w:val="0"/>
                <w:sz w:val="22"/>
                <w:szCs w:val="22"/>
              </w:rPr>
            </w:pPr>
            <w:r w:rsidRPr="00331465">
              <w:rPr>
                <w:rFonts w:asciiTheme="minorHAnsi" w:hAnsiTheme="minorHAnsi"/>
                <w:b w:val="0"/>
                <w:sz w:val="22"/>
                <w:szCs w:val="22"/>
              </w:rPr>
              <w:t xml:space="preserve">Con el fin de minimizar el desperdicio prolongando la vida útil, retrasar la maduración y la gemación, y reducir las enfermedades transmitidas por los alimentos, favoreciendo que todas las personas que se benefician del programa y especialmente aquellos que requieren mayor seguridad en la seguridad microbiológica del alimento consuman el uso de tecnología de radiación of </w:t>
            </w:r>
            <w:proofErr w:type="spellStart"/>
            <w:r w:rsidRPr="00331465">
              <w:rPr>
                <w:rFonts w:asciiTheme="minorHAnsi" w:hAnsiTheme="minorHAnsi"/>
                <w:b w:val="0"/>
                <w:sz w:val="22"/>
                <w:szCs w:val="22"/>
              </w:rPr>
              <w:t>food</w:t>
            </w:r>
            <w:proofErr w:type="spellEnd"/>
            <w:r w:rsidRPr="00331465">
              <w:rPr>
                <w:rFonts w:asciiTheme="minorHAnsi" w:hAnsiTheme="minorHAnsi"/>
                <w:b w:val="0"/>
                <w:sz w:val="22"/>
                <w:szCs w:val="22"/>
              </w:rPr>
              <w:t xml:space="preserve"> es un proyecto innovador que responde a los desafíos lanzados por la FAO para la erradicación del hambre hasta el año 2030 para los países de América Latina y el Caribe y se adapta perfectamente a las necesidades y problemas identificados por PER 2016-2021 que se cumplirán en 2020-2021 ciclo. Los resultados de este proyecto iniciarán una base de datos escasa hasta el momento, además, contribuirán a difundir la irradiación en los alimentos y a formar pautas en el segmento de políticas públicas. </w:t>
            </w:r>
          </w:p>
          <w:p w:rsidR="00331465" w:rsidRPr="00105B5E" w:rsidRDefault="00331465" w:rsidP="007F3AD0">
            <w:pPr>
              <w:pStyle w:val="Label"/>
              <w:ind w:left="72" w:firstLine="0"/>
              <w:jc w:val="both"/>
              <w:rPr>
                <w:b w:val="0"/>
              </w:rPr>
            </w:pPr>
            <w:r w:rsidRPr="00331465">
              <w:rPr>
                <w:rFonts w:asciiTheme="minorHAnsi" w:hAnsiTheme="minorHAnsi"/>
                <w:b w:val="0"/>
                <w:sz w:val="22"/>
                <w:szCs w:val="22"/>
              </w:rPr>
              <w:t>La tecnología de radiación asociada con los bancos de alimentos y las instituciones relacionadas opera en siete de los 17 objetivos identificados por la ONU para promover una vida digna con un desarrollo sostenible. El proyecto contribuye a la erradicación de la pobreza, el hambre cero, la buena salud y el consumo responsable a través de la innovación, las alianzas y los medios de implementación.</w:t>
            </w:r>
          </w:p>
        </w:tc>
      </w:tr>
      <w:tr w:rsidR="00331465" w:rsidRPr="00484700" w:rsidTr="007F3AD0">
        <w:trPr>
          <w:trHeight w:val="575"/>
        </w:trPr>
        <w:tc>
          <w:tcPr>
            <w:tcW w:w="2127" w:type="dxa"/>
          </w:tcPr>
          <w:p w:rsidR="00331465" w:rsidRPr="00331465" w:rsidRDefault="00331465" w:rsidP="007F3AD0">
            <w:pPr>
              <w:rPr>
                <w:lang w:val="es-ES_tradnl"/>
              </w:rPr>
            </w:pPr>
            <w:r w:rsidRPr="00331465">
              <w:rPr>
                <w:b/>
                <w:sz w:val="18"/>
                <w:lang w:val="es-ES_tradnl"/>
              </w:rPr>
              <w:lastRenderedPageBreak/>
              <w:t>¿Por qué debería ser un proyecto regional?</w:t>
            </w:r>
          </w:p>
        </w:tc>
        <w:tc>
          <w:tcPr>
            <w:tcW w:w="7195" w:type="dxa"/>
            <w:gridSpan w:val="6"/>
          </w:tcPr>
          <w:p w:rsidR="00331465" w:rsidRPr="00331465" w:rsidRDefault="00331465" w:rsidP="007F3AD0">
            <w:pPr>
              <w:rPr>
                <w:i/>
                <w:lang w:val="es-ES_tradnl"/>
              </w:rPr>
            </w:pPr>
            <w:r w:rsidRPr="00331465">
              <w:rPr>
                <w:i/>
                <w:lang w:val="es-ES_tradnl"/>
              </w:rPr>
              <w:t>Indique por qué es mejor abordar estos problemas/necesidades mediante un proyecto regional (por oposición a uno nacional)</w:t>
            </w:r>
          </w:p>
          <w:p w:rsidR="00331465" w:rsidRDefault="00331465" w:rsidP="007F3AD0">
            <w:pPr>
              <w:rPr>
                <w:lang w:val="es-ES"/>
              </w:rPr>
            </w:pPr>
            <w:r>
              <w:rPr>
                <w:lang w:val="es-ES"/>
              </w:rPr>
              <w:t>A medida que la escala de impactos medioambientales, sociales y económicos negativos del desperdicio de alimentos se hace más evidente y la seguridad alimentaria mundial es más apremiante, se reconoce cada vez más que el desperdicio de alimentos es fundamental para una resolución más sostenible del desafío de gestión de residuos y seguridad alimentaria. Contra la pobreza y la miseria, los responsables de la situación de hambre que padecen millones de personas surgen en los bancos de alimentos del mundo.</w:t>
            </w:r>
            <w:r>
              <w:rPr>
                <w:lang w:val="es-ES"/>
              </w:rPr>
              <w:br/>
              <w:t xml:space="preserve">Los bancos de alimentos son organizaciones que ordenan alimentos y comestibles de una variedad de fuentes. Estos bancos reciben y almacenan los bienes en un espacio para distribuirlos a las familias e individuos necesitados a través de las agencias caritativas de servicios humanos. Los bancos de alimentos, en este sentido, son organizaciones que tienen una estructura logística capaz de recibir, seleccionar, evaluar y donar alimentos a instituciones y personas necesitadas, y pueden tener múltiples propósitos de acción comunitaria. La idea de organizar y confiscar recursos alimentarios que por diversos motivos se desperdiciaría se ha extendido por todo el mundo y se pueden encontrar una gran cantidad de actividades similares. En las etapas finales de la cadena de suministro de alimentos, durante el consumo minorista y final, el término aplicado es el desperdicio de alimentos y, en general, se refiere a problemas de comportamiento. </w:t>
            </w:r>
          </w:p>
          <w:p w:rsidR="00331465" w:rsidRDefault="00331465" w:rsidP="007F3AD0">
            <w:pPr>
              <w:rPr>
                <w:lang w:val="es-ES"/>
              </w:rPr>
            </w:pPr>
            <w:r>
              <w:rPr>
                <w:lang w:val="es-ES"/>
              </w:rPr>
              <w:t xml:space="preserve">Según la FAO, un tercio de los alimentos comestibles producidos para el </w:t>
            </w:r>
            <w:r>
              <w:rPr>
                <w:lang w:val="es-ES"/>
              </w:rPr>
              <w:lastRenderedPageBreak/>
              <w:t>consumo humano se pierde o se desperdicia por CSA global, por valor de 1.300 millones de toneladas por año (FAO, 2015).</w:t>
            </w:r>
          </w:p>
          <w:p w:rsidR="00331465" w:rsidRDefault="00331465" w:rsidP="007F3AD0">
            <w:pPr>
              <w:rPr>
                <w:lang w:val="es-ES"/>
              </w:rPr>
            </w:pPr>
            <w:r>
              <w:rPr>
                <w:lang w:val="es-ES"/>
              </w:rPr>
              <w:t>El informe emitido en 2012 por el Programa de las Naciones Unidas para el Medio Ambiente (PNUMA) en Río de Janeiro enfatiza los beneficios económicos y la eficiencia de la reducción de residuos y recursos y sugiere que minimizar el uso de recursos, desechos y otras emisiones tiene el potencial de proporcionar ahorros, identificar nuevas áreas comerciales y aumento del empleo y la competitividad (PNUMA, 2011).</w:t>
            </w:r>
          </w:p>
          <w:p w:rsidR="00331465" w:rsidRDefault="00331465" w:rsidP="007F3AD0">
            <w:pPr>
              <w:rPr>
                <w:lang w:val="es-ES"/>
              </w:rPr>
            </w:pPr>
            <w:r>
              <w:rPr>
                <w:lang w:val="es-ES"/>
              </w:rPr>
              <w:t xml:space="preserve">En Brasil, el desperdicio de alimentos es alto, llegando a 26 millones de toneladas por año, lo que podría alimentar a 35 millones de personas (EMBRAPA, 2007). De las 100 cajas de productos agrícolas recolectados, solo 61 llegan a la mesa del consumidor y el 60% de los residuos urbanos producidos es de origen alimentario (EMBRAPA, 2009). </w:t>
            </w:r>
          </w:p>
          <w:p w:rsidR="00331465" w:rsidRDefault="00331465" w:rsidP="007F3AD0">
            <w:pPr>
              <w:rPr>
                <w:lang w:val="es-ES"/>
              </w:rPr>
            </w:pPr>
            <w:r>
              <w:rPr>
                <w:lang w:val="es-ES"/>
              </w:rPr>
              <w:t>Uno de los principales impactos ambientales del desperdicio de alimentos está relacionado con la eliminación final en los vertederos. Cuando los desechos de alimentos se eliminan en vertederos, se producen metano y dióxido de carbono como parte de su proceso de descomposición natural. (</w:t>
            </w:r>
            <w:proofErr w:type="spellStart"/>
            <w:r>
              <w:rPr>
                <w:lang w:val="es-ES"/>
              </w:rPr>
              <w:t>Adhikari</w:t>
            </w:r>
            <w:proofErr w:type="spellEnd"/>
            <w:r>
              <w:rPr>
                <w:lang w:val="es-ES"/>
              </w:rPr>
              <w:t xml:space="preserve"> et al., 2006). </w:t>
            </w:r>
          </w:p>
          <w:p w:rsidR="00331465" w:rsidRDefault="00331465" w:rsidP="007F3AD0">
            <w:pPr>
              <w:rPr>
                <w:lang w:val="es-ES"/>
              </w:rPr>
            </w:pPr>
            <w:r>
              <w:rPr>
                <w:lang w:val="es-ES"/>
              </w:rPr>
              <w:t>Además de los impactos ambientales y económicos, el desperdicio de alimentos también tiene implicaciones sociales (</w:t>
            </w:r>
            <w:proofErr w:type="spellStart"/>
            <w:r>
              <w:rPr>
                <w:lang w:val="es-ES"/>
              </w:rPr>
              <w:t>Salhofer</w:t>
            </w:r>
            <w:proofErr w:type="spellEnd"/>
            <w:r>
              <w:rPr>
                <w:lang w:val="es-ES"/>
              </w:rPr>
              <w:t xml:space="preserve"> et al., 2008). Éstas tienden a girar en torno a la dimensión ética y moral del desperdicio de alimentos, particularmente en relación con la desigualdad entre, por un lado, las prácticas derrochadoras y, por otro lado, la pobreza alimentaria (Evans, 2011c). Dado que el tema de la seguridad alimentaria mundial adquiere cada vez más importancia en las agendas locales y globales, reducir las pérdidas de alimentos y residuos a través de la alimentación se considera un primer paso para lograr la seguridad alimentaria (FAO, 2016; et al., 2011; </w:t>
            </w:r>
            <w:proofErr w:type="spellStart"/>
            <w:r>
              <w:rPr>
                <w:lang w:val="es-ES"/>
              </w:rPr>
              <w:t>Schönhart</w:t>
            </w:r>
            <w:proofErr w:type="spellEnd"/>
            <w:r>
              <w:rPr>
                <w:lang w:val="es-ES"/>
              </w:rPr>
              <w:t xml:space="preserve"> et al., 2009; </w:t>
            </w:r>
            <w:proofErr w:type="spellStart"/>
            <w:r>
              <w:rPr>
                <w:lang w:val="es-ES"/>
              </w:rPr>
              <w:t>Engström</w:t>
            </w:r>
            <w:proofErr w:type="spellEnd"/>
            <w:r>
              <w:rPr>
                <w:lang w:val="es-ES"/>
              </w:rPr>
              <w:t xml:space="preserve"> </w:t>
            </w:r>
            <w:proofErr w:type="spellStart"/>
            <w:r>
              <w:rPr>
                <w:lang w:val="es-ES"/>
              </w:rPr>
              <w:t>Carlsson</w:t>
            </w:r>
            <w:proofErr w:type="spellEnd"/>
            <w:r>
              <w:rPr>
                <w:lang w:val="es-ES"/>
              </w:rPr>
              <w:t xml:space="preserve"> e-</w:t>
            </w:r>
            <w:proofErr w:type="spellStart"/>
            <w:r>
              <w:rPr>
                <w:lang w:val="es-ES"/>
              </w:rPr>
              <w:t>Kanyama</w:t>
            </w:r>
            <w:proofErr w:type="spellEnd"/>
            <w:r>
              <w:rPr>
                <w:lang w:val="es-ES"/>
              </w:rPr>
              <w:t xml:space="preserve">, 2004). </w:t>
            </w:r>
          </w:p>
          <w:p w:rsidR="00331465" w:rsidRDefault="00331465" w:rsidP="007F3AD0">
            <w:pPr>
              <w:rPr>
                <w:lang w:val="es-ES"/>
              </w:rPr>
            </w:pPr>
            <w:r>
              <w:rPr>
                <w:lang w:val="es-ES"/>
              </w:rPr>
              <w:t xml:space="preserve">Contra la pobreza y la miseria, responsables de la situación de hambre que sufren millones de personas y que enfrentan el desperdicio de alimentos, los bancos de alimentos están emergiendo en el mundo. También existen bancos de alimentos que operan en México, Uruguay, Argentina, Colombia y otros países latinoamericanos, por lo que la idea de este proyecto es comenzar un nuevo campo de acción para la tecnología de radiación y compartir la experiencia de Brasil con los 22 países esa integral hoy </w:t>
            </w:r>
            <w:proofErr w:type="spellStart"/>
            <w:r>
              <w:rPr>
                <w:lang w:val="es-ES"/>
              </w:rPr>
              <w:t>Arcal</w:t>
            </w:r>
            <w:proofErr w:type="spellEnd"/>
            <w:r>
              <w:rPr>
                <w:lang w:val="es-ES"/>
              </w:rPr>
              <w:t>.</w:t>
            </w:r>
          </w:p>
          <w:p w:rsidR="00331465" w:rsidRDefault="00331465" w:rsidP="007F3AD0">
            <w:pPr>
              <w:rPr>
                <w:lang w:val="es-ES"/>
              </w:rPr>
            </w:pPr>
          </w:p>
          <w:p w:rsidR="00331465" w:rsidRPr="000B1038" w:rsidRDefault="00331465" w:rsidP="007F3AD0">
            <w:pPr>
              <w:rPr>
                <w:lang w:val="es-ES_tradnl"/>
              </w:rPr>
            </w:pPr>
            <w:r w:rsidRPr="00105B5E">
              <w:rPr>
                <w:lang w:val="es-ES"/>
              </w:rPr>
              <w:t xml:space="preserve">La irradiación de los alimentos que reciben los bancos de alimentos para ser </w:t>
            </w:r>
            <w:r w:rsidRPr="00105B5E">
              <w:rPr>
                <w:lang w:val="es-ES"/>
              </w:rPr>
              <w:lastRenderedPageBreak/>
              <w:t xml:space="preserve">transmitidos a las entidades necesitadas es una alternativa adecuada para promover una vida digna para todos dentro de los límites de cada país para lograr el desarrollo sostenible. El desarrollo sostenible es el modelo que prevé la integración entre economía, sociedad y medio ambiente. En otras palabras, es la noción de que el crecimiento económico debe tener en cuenta la inclusión social y la protección ambiental y que el desarrollo solo se logrará mediante la participación, el compromiso y la acción de todos los países de la región, especialmente aquellos que ya cuentan con la tecnología o </w:t>
            </w:r>
            <w:proofErr w:type="gramStart"/>
            <w:r w:rsidRPr="00105B5E">
              <w:rPr>
                <w:lang w:val="es-ES"/>
              </w:rPr>
              <w:t>el capacidad</w:t>
            </w:r>
            <w:proofErr w:type="gramEnd"/>
            <w:r w:rsidRPr="00105B5E">
              <w:rPr>
                <w:lang w:val="es-ES"/>
              </w:rPr>
              <w:t xml:space="preserve"> para este proceso, inicialmente. Con un proyecto regional, varios países se integrarían con el objetivo común y con impacto global, demostrando la capacidad y el desarrollo adquiridos en el área nuclear</w:t>
            </w:r>
          </w:p>
          <w:p w:rsidR="00331465" w:rsidRPr="000B1038" w:rsidRDefault="00331465" w:rsidP="007F3AD0">
            <w:pPr>
              <w:rPr>
                <w:lang w:val="es-ES_tradnl"/>
              </w:rPr>
            </w:pPr>
          </w:p>
          <w:p w:rsidR="00331465" w:rsidRPr="00331465" w:rsidRDefault="00331465" w:rsidP="007F3AD0">
            <w:pPr>
              <w:rPr>
                <w:i/>
                <w:lang w:val="es-ES_tradnl"/>
              </w:rPr>
            </w:pPr>
          </w:p>
        </w:tc>
      </w:tr>
      <w:tr w:rsidR="00331465" w:rsidRPr="00484700" w:rsidTr="007F3AD0">
        <w:trPr>
          <w:trHeight w:val="113"/>
        </w:trPr>
        <w:tc>
          <w:tcPr>
            <w:tcW w:w="2127" w:type="dxa"/>
            <w:shd w:val="clear" w:color="auto" w:fill="D9D9D9"/>
            <w:hideMark/>
          </w:tcPr>
          <w:p w:rsidR="00331465" w:rsidRPr="00331465" w:rsidRDefault="00331465" w:rsidP="007F3AD0">
            <w:pPr>
              <w:rPr>
                <w:b/>
                <w:sz w:val="16"/>
                <w:lang w:val="es-ES_tradnl"/>
              </w:rPr>
            </w:pPr>
          </w:p>
        </w:tc>
        <w:tc>
          <w:tcPr>
            <w:tcW w:w="7195" w:type="dxa"/>
            <w:gridSpan w:val="6"/>
            <w:shd w:val="clear" w:color="auto" w:fill="D9D9D9"/>
            <w:hideMark/>
          </w:tcPr>
          <w:p w:rsidR="00331465" w:rsidRPr="00331465" w:rsidRDefault="00331465" w:rsidP="007F3AD0">
            <w:pPr>
              <w:rPr>
                <w:i/>
                <w:sz w:val="16"/>
                <w:lang w:val="es-ES_tradnl"/>
              </w:rPr>
            </w:pPr>
          </w:p>
        </w:tc>
      </w:tr>
      <w:tr w:rsidR="00331465" w:rsidRPr="00484700" w:rsidTr="007F3AD0">
        <w:trPr>
          <w:trHeight w:val="819"/>
        </w:trPr>
        <w:tc>
          <w:tcPr>
            <w:tcW w:w="2127" w:type="dxa"/>
          </w:tcPr>
          <w:p w:rsidR="00331465" w:rsidRPr="00331465" w:rsidRDefault="00331465" w:rsidP="007F3AD0">
            <w:pPr>
              <w:rPr>
                <w:b/>
                <w:sz w:val="18"/>
                <w:lang w:val="es-ES_tradnl"/>
              </w:rPr>
            </w:pPr>
            <w:r w:rsidRPr="00331465">
              <w:rPr>
                <w:b/>
                <w:sz w:val="18"/>
                <w:lang w:val="es-ES_tradnl"/>
              </w:rPr>
              <w:t>Análisis de las asociaciones y partes interesadas</w:t>
            </w:r>
          </w:p>
          <w:p w:rsidR="00331465" w:rsidRPr="00331465" w:rsidRDefault="00331465" w:rsidP="007F3AD0">
            <w:pPr>
              <w:rPr>
                <w:b/>
                <w:sz w:val="18"/>
                <w:lang w:val="es-ES_tradnl"/>
              </w:rPr>
            </w:pPr>
          </w:p>
        </w:tc>
        <w:tc>
          <w:tcPr>
            <w:tcW w:w="7195" w:type="dxa"/>
            <w:gridSpan w:val="6"/>
          </w:tcPr>
          <w:p w:rsidR="00331465" w:rsidRPr="00331465" w:rsidRDefault="00331465" w:rsidP="007F3AD0">
            <w:pPr>
              <w:rPr>
                <w:i/>
                <w:lang w:val="es-ES_tradnl"/>
              </w:rPr>
            </w:pPr>
            <w:r w:rsidRPr="00331465">
              <w:rPr>
                <w:i/>
                <w:lang w:val="es-ES_tradnl"/>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331465" w:rsidRPr="00331465" w:rsidRDefault="00331465" w:rsidP="007F3AD0">
            <w:pPr>
              <w:rPr>
                <w:i/>
                <w:lang w:val="es-ES_tradnl"/>
              </w:rPr>
            </w:pPr>
          </w:p>
          <w:p w:rsidR="00331465" w:rsidRDefault="00331465" w:rsidP="007F3AD0">
            <w:pPr>
              <w:rPr>
                <w:i/>
                <w:lang w:val="es-ES"/>
              </w:rPr>
            </w:pPr>
            <w:r w:rsidRPr="00CC23F7">
              <w:rPr>
                <w:i/>
                <w:lang w:val="es-ES"/>
              </w:rPr>
              <w:t>Instituto de Energía e Investigación Nuclear, Comisión Nacional de Energía Nuclear, São Paulo, SP, BRASIL</w:t>
            </w:r>
            <w:r>
              <w:rPr>
                <w:i/>
                <w:lang w:val="es-ES"/>
              </w:rPr>
              <w:t xml:space="preserve"> </w:t>
            </w:r>
          </w:p>
          <w:p w:rsidR="00331465" w:rsidRDefault="00331465" w:rsidP="007F3AD0">
            <w:pPr>
              <w:rPr>
                <w:i/>
                <w:lang w:val="es-ES"/>
              </w:rPr>
            </w:pPr>
            <w:r w:rsidRPr="00CC23F7">
              <w:rPr>
                <w:i/>
                <w:lang w:val="es-ES"/>
              </w:rPr>
              <w:t>Almacén y almacenes generales de São Paulo.</w:t>
            </w:r>
          </w:p>
          <w:p w:rsidR="00331465" w:rsidRDefault="00331465" w:rsidP="007F3AD0">
            <w:pPr>
              <w:rPr>
                <w:i/>
                <w:lang w:val="es-ES"/>
              </w:rPr>
            </w:pPr>
          </w:p>
          <w:p w:rsidR="00331465" w:rsidRPr="000B1038" w:rsidRDefault="00331465" w:rsidP="007F3AD0">
            <w:pPr>
              <w:rPr>
                <w:i/>
                <w:lang w:val="es-ES_tradnl"/>
              </w:rPr>
            </w:pPr>
            <w:r w:rsidRPr="00CC23F7">
              <w:rPr>
                <w:i/>
                <w:lang w:val="es-ES"/>
              </w:rPr>
              <w:t>El IPEN está interesado en difundir el proceso de irradiación en los alimentos para ampliar el campo de acción de la radiación a favor de la vida y la comunidad. La divulgación lleva información a un nuevo público, los bancos de alimentos, que permite que el conocimiento supere el límite académico y de expertos y llegue a la comunidad. Esta diseminación de la información sobre los beneficios contribuye a la investigación para la industria que aún encuentra obstáculos para la aceptación y para la comunidad, especialmente en una situación nutricional especial que tendrá acceso a una vida útil más larga y segura. IPEN proporcionará el proceso de irradiación de las muestras.</w:t>
            </w:r>
            <w:r w:rsidRPr="00CC23F7">
              <w:rPr>
                <w:i/>
                <w:lang w:val="es-ES"/>
              </w:rPr>
              <w:br/>
              <w:t xml:space="preserve">El banco de alimentos </w:t>
            </w:r>
            <w:proofErr w:type="spellStart"/>
            <w:r w:rsidRPr="00CC23F7">
              <w:rPr>
                <w:i/>
                <w:lang w:val="es-ES"/>
              </w:rPr>
              <w:t>Ceagesp</w:t>
            </w:r>
            <w:proofErr w:type="spellEnd"/>
            <w:r w:rsidRPr="00CC23F7">
              <w:rPr>
                <w:i/>
                <w:lang w:val="es-ES"/>
              </w:rPr>
              <w:t xml:space="preserve"> está interesado en una asociación para reducir su contingente actual de desechos debido a la maduración avanzada de los alimentos y la falta de garantía de calidad. Además, contempla la posibilidad de que los nuevos productos tratados con radiación gamma se distribuyan </w:t>
            </w:r>
            <w:r w:rsidRPr="00CC23F7">
              <w:rPr>
                <w:i/>
                <w:lang w:val="es-ES"/>
              </w:rPr>
              <w:lastRenderedPageBreak/>
              <w:t>entre las entidades registradas.</w:t>
            </w:r>
            <w:r>
              <w:rPr>
                <w:i/>
                <w:lang w:val="es-ES"/>
              </w:rPr>
              <w:t xml:space="preserve"> </w:t>
            </w:r>
            <w:r w:rsidRPr="00CC23F7">
              <w:rPr>
                <w:i/>
                <w:lang w:val="es-ES"/>
              </w:rPr>
              <w:t xml:space="preserve">El banco de alimentos </w:t>
            </w:r>
            <w:proofErr w:type="spellStart"/>
            <w:r w:rsidRPr="00CC23F7">
              <w:rPr>
                <w:i/>
                <w:lang w:val="es-ES"/>
              </w:rPr>
              <w:t>Ceagesp</w:t>
            </w:r>
            <w:proofErr w:type="spellEnd"/>
            <w:r w:rsidRPr="00CC23F7">
              <w:rPr>
                <w:i/>
                <w:lang w:val="es-ES"/>
              </w:rPr>
              <w:t xml:space="preserve"> proporcionó muestras y equipos para deshidratar muestras frescas</w:t>
            </w:r>
          </w:p>
          <w:p w:rsidR="00331465" w:rsidRPr="000B1038" w:rsidRDefault="00331465" w:rsidP="007F3AD0">
            <w:pPr>
              <w:pStyle w:val="NormalItalic10pt"/>
              <w:ind w:left="72"/>
              <w:rPr>
                <w:lang w:val="es-ES_tradnl"/>
              </w:rPr>
            </w:pPr>
          </w:p>
        </w:tc>
      </w:tr>
      <w:tr w:rsidR="00331465" w:rsidRPr="00484700" w:rsidTr="007F3AD0">
        <w:trPr>
          <w:trHeight w:val="113"/>
        </w:trPr>
        <w:tc>
          <w:tcPr>
            <w:tcW w:w="2127" w:type="dxa"/>
            <w:shd w:val="clear" w:color="auto" w:fill="D9D9D9"/>
            <w:hideMark/>
          </w:tcPr>
          <w:p w:rsidR="00331465" w:rsidRPr="00331465" w:rsidRDefault="00331465" w:rsidP="007F3AD0">
            <w:pPr>
              <w:rPr>
                <w:b/>
                <w:sz w:val="14"/>
                <w:lang w:val="es-ES_tradnl"/>
              </w:rPr>
            </w:pPr>
          </w:p>
        </w:tc>
        <w:tc>
          <w:tcPr>
            <w:tcW w:w="7195" w:type="dxa"/>
            <w:gridSpan w:val="6"/>
            <w:shd w:val="clear" w:color="auto" w:fill="D9D9D9"/>
            <w:hideMark/>
          </w:tcPr>
          <w:p w:rsidR="00331465" w:rsidRPr="00331465" w:rsidRDefault="00331465" w:rsidP="007F3AD0">
            <w:pPr>
              <w:rPr>
                <w:i/>
                <w:sz w:val="14"/>
                <w:lang w:val="es-ES_tradnl"/>
              </w:rPr>
            </w:pPr>
          </w:p>
        </w:tc>
      </w:tr>
      <w:tr w:rsidR="00331465" w:rsidRPr="00484700" w:rsidTr="007F3AD0">
        <w:trPr>
          <w:trHeight w:val="712"/>
        </w:trPr>
        <w:tc>
          <w:tcPr>
            <w:tcW w:w="2127" w:type="dxa"/>
          </w:tcPr>
          <w:p w:rsidR="00331465" w:rsidRPr="00331465" w:rsidRDefault="00331465" w:rsidP="007F3AD0">
            <w:pPr>
              <w:rPr>
                <w:b/>
                <w:sz w:val="18"/>
                <w:lang w:val="es-ES_tradnl"/>
              </w:rPr>
            </w:pPr>
            <w:r w:rsidRPr="00331465">
              <w:rPr>
                <w:b/>
                <w:sz w:val="18"/>
                <w:lang w:val="es-ES_tradnl"/>
              </w:rPr>
              <w:t>Objetivo general (u objetivo de desarrollo)</w:t>
            </w:r>
          </w:p>
          <w:p w:rsidR="00331465" w:rsidRPr="00331465" w:rsidRDefault="00331465" w:rsidP="007F3AD0">
            <w:pPr>
              <w:rPr>
                <w:b/>
                <w:sz w:val="18"/>
                <w:lang w:val="es-ES_tradnl"/>
              </w:rPr>
            </w:pPr>
          </w:p>
        </w:tc>
        <w:tc>
          <w:tcPr>
            <w:tcW w:w="7195" w:type="dxa"/>
            <w:gridSpan w:val="6"/>
          </w:tcPr>
          <w:p w:rsidR="00331465" w:rsidRPr="00A02604" w:rsidRDefault="00331465" w:rsidP="007F3AD0">
            <w:pPr>
              <w:rPr>
                <w:i/>
                <w:lang w:val="es-ES"/>
              </w:rPr>
            </w:pPr>
            <w:r w:rsidRPr="00331465">
              <w:rPr>
                <w:i/>
                <w:lang w:val="es-ES_tradnl"/>
              </w:rPr>
              <w:t xml:space="preserve">Indique el objetivo al que contribuirá el proyecto, y demuestre su vinculación con un programa o prioridad, de carácter regional o más amplio, en materia </w:t>
            </w:r>
            <w:r w:rsidRPr="00A02604">
              <w:rPr>
                <w:i/>
                <w:lang w:val="es-ES"/>
              </w:rPr>
              <w:t>de desarrollo. El objetivo debe ajustarse a los problemas/necesidades identificados.</w:t>
            </w:r>
          </w:p>
          <w:p w:rsidR="00331465" w:rsidRPr="000B1038" w:rsidRDefault="00331465" w:rsidP="007F3AD0">
            <w:pPr>
              <w:rPr>
                <w:lang w:val="es-ES_tradnl"/>
              </w:rPr>
            </w:pPr>
            <w:r>
              <w:rPr>
                <w:lang w:val="es-ES"/>
              </w:rPr>
              <w:t>l Objetivo principal de este proyecto original es evaluar el conocimiento y la aceptación de los individuos del banco de alimentos y la red bancaria en relación con la irradiación de alimentos y divulgar la irradiación aplicada a los alimentos a los individuos de los bancos de alimentos y su red</w:t>
            </w:r>
          </w:p>
        </w:tc>
      </w:tr>
      <w:tr w:rsidR="00331465" w:rsidRPr="00484700" w:rsidTr="007F3AD0">
        <w:trPr>
          <w:trHeight w:val="113"/>
        </w:trPr>
        <w:tc>
          <w:tcPr>
            <w:tcW w:w="2127" w:type="dxa"/>
            <w:shd w:val="clear" w:color="auto" w:fill="D9D9D9"/>
            <w:hideMark/>
          </w:tcPr>
          <w:p w:rsidR="00331465" w:rsidRPr="00331465" w:rsidRDefault="00331465" w:rsidP="007F3AD0">
            <w:pPr>
              <w:rPr>
                <w:sz w:val="16"/>
                <w:lang w:val="es-ES_tradnl"/>
              </w:rPr>
            </w:pPr>
          </w:p>
        </w:tc>
        <w:tc>
          <w:tcPr>
            <w:tcW w:w="7195" w:type="dxa"/>
            <w:gridSpan w:val="6"/>
            <w:shd w:val="clear" w:color="auto" w:fill="D9D9D9"/>
            <w:hideMark/>
          </w:tcPr>
          <w:p w:rsidR="00331465" w:rsidRPr="00331465" w:rsidRDefault="00331465" w:rsidP="007F3AD0">
            <w:pPr>
              <w:rPr>
                <w:i/>
                <w:sz w:val="16"/>
                <w:lang w:val="es-ES_tradnl"/>
              </w:rPr>
            </w:pPr>
          </w:p>
        </w:tc>
      </w:tr>
      <w:tr w:rsidR="00331465" w:rsidRPr="00484700" w:rsidTr="007F3AD0">
        <w:trPr>
          <w:trHeight w:val="255"/>
        </w:trPr>
        <w:tc>
          <w:tcPr>
            <w:tcW w:w="2127" w:type="dxa"/>
            <w:hideMark/>
          </w:tcPr>
          <w:p w:rsidR="00331465" w:rsidRPr="006D665D" w:rsidRDefault="00331465" w:rsidP="007F3AD0">
            <w:pPr>
              <w:pStyle w:val="Sinespaciado"/>
            </w:pPr>
            <w:r w:rsidRPr="00CA30D7">
              <w:rPr>
                <w:b/>
                <w:sz w:val="18"/>
              </w:rPr>
              <w:t>Análisis de los objetivos</w:t>
            </w:r>
          </w:p>
        </w:tc>
        <w:tc>
          <w:tcPr>
            <w:tcW w:w="7195" w:type="dxa"/>
            <w:gridSpan w:val="6"/>
            <w:hideMark/>
          </w:tcPr>
          <w:p w:rsidR="00331465" w:rsidRPr="00331465" w:rsidRDefault="00331465" w:rsidP="007F3AD0">
            <w:pPr>
              <w:keepNext/>
              <w:keepLines/>
              <w:rPr>
                <w:i/>
                <w:lang w:val="es-ES_tradnl"/>
              </w:rPr>
            </w:pPr>
            <w:r w:rsidRPr="00331465">
              <w:rPr>
                <w:i/>
                <w:lang w:val="es-ES_tradnl"/>
              </w:rPr>
              <w:t>Elabore un árbol de objetivos para destacar la estructura jerárquica de los objetivos así como la lógica causa-efecto que se espera lograr con este proyecto.</w:t>
            </w:r>
          </w:p>
          <w:p w:rsidR="00331465" w:rsidRPr="00331465" w:rsidRDefault="00331465" w:rsidP="007F3AD0">
            <w:pPr>
              <w:keepNext/>
              <w:keepLines/>
              <w:rPr>
                <w:i/>
                <w:lang w:val="es-ES_tradnl"/>
              </w:rPr>
            </w:pPr>
          </w:p>
          <w:p w:rsidR="00331465" w:rsidRDefault="00331465" w:rsidP="007F3AD0">
            <w:pPr>
              <w:keepNext/>
              <w:keepLines/>
              <w:rPr>
                <w:lang w:val="es-ES"/>
              </w:rPr>
            </w:pPr>
            <w:r>
              <w:rPr>
                <w:lang w:val="es-ES"/>
              </w:rPr>
              <w:t xml:space="preserve">Este proyecto cumple con las dificultades de seguridad alimentaria: </w:t>
            </w:r>
          </w:p>
          <w:p w:rsidR="00331465" w:rsidRDefault="00331465" w:rsidP="007F3AD0">
            <w:pPr>
              <w:keepNext/>
              <w:keepLines/>
              <w:rPr>
                <w:lang w:val="es-ES"/>
              </w:rPr>
            </w:pPr>
            <w:r>
              <w:rPr>
                <w:lang w:val="es-ES"/>
              </w:rPr>
              <w:t>A6.2 Disponibilidad de alimentos, especialmente de origen vegetal con seguridad y garantía inocuas</w:t>
            </w:r>
          </w:p>
          <w:p w:rsidR="00331465" w:rsidRPr="00331465" w:rsidRDefault="00331465" w:rsidP="007F3AD0">
            <w:pPr>
              <w:keepNext/>
              <w:keepLines/>
              <w:rPr>
                <w:lang w:val="es-ES_tradnl"/>
              </w:rPr>
            </w:pPr>
          </w:p>
        </w:tc>
      </w:tr>
      <w:tr w:rsidR="00331465" w:rsidRPr="00484700" w:rsidTr="007F3AD0">
        <w:trPr>
          <w:trHeight w:val="115"/>
        </w:trPr>
        <w:tc>
          <w:tcPr>
            <w:tcW w:w="2127" w:type="dxa"/>
            <w:shd w:val="clear" w:color="auto" w:fill="D9D9D9"/>
          </w:tcPr>
          <w:p w:rsidR="00331465" w:rsidRPr="00331465" w:rsidRDefault="00331465" w:rsidP="007F3AD0">
            <w:pPr>
              <w:rPr>
                <w:b/>
                <w:sz w:val="10"/>
                <w:lang w:val="es-ES_tradnl"/>
              </w:rPr>
            </w:pPr>
          </w:p>
        </w:tc>
        <w:tc>
          <w:tcPr>
            <w:tcW w:w="7195" w:type="dxa"/>
            <w:gridSpan w:val="6"/>
            <w:shd w:val="clear" w:color="auto" w:fill="D9D9D9"/>
          </w:tcPr>
          <w:p w:rsidR="00331465" w:rsidRPr="00331465" w:rsidRDefault="00331465" w:rsidP="007F3AD0">
            <w:pPr>
              <w:rPr>
                <w:i/>
                <w:sz w:val="10"/>
                <w:lang w:val="es-ES_tradnl"/>
              </w:rPr>
            </w:pPr>
          </w:p>
        </w:tc>
      </w:tr>
      <w:tr w:rsidR="00331465" w:rsidRPr="00484700" w:rsidTr="007F3AD0">
        <w:trPr>
          <w:trHeight w:val="915"/>
        </w:trPr>
        <w:tc>
          <w:tcPr>
            <w:tcW w:w="2127" w:type="dxa"/>
            <w:hideMark/>
          </w:tcPr>
          <w:p w:rsidR="00331465" w:rsidRPr="00331465" w:rsidRDefault="00331465" w:rsidP="007F3AD0">
            <w:pPr>
              <w:rPr>
                <w:lang w:val="es-ES_tradnl"/>
              </w:rPr>
            </w:pPr>
            <w:r w:rsidRPr="00331465">
              <w:rPr>
                <w:b/>
                <w:sz w:val="18"/>
                <w:lang w:val="es-ES_tradnl"/>
              </w:rPr>
              <w:t>Función de la tecnología nuclear y el OIEA</w:t>
            </w:r>
          </w:p>
        </w:tc>
        <w:tc>
          <w:tcPr>
            <w:tcW w:w="7195" w:type="dxa"/>
            <w:gridSpan w:val="6"/>
            <w:hideMark/>
          </w:tcPr>
          <w:p w:rsidR="00331465" w:rsidRPr="00331465" w:rsidRDefault="00331465" w:rsidP="007F3AD0">
            <w:pPr>
              <w:rPr>
                <w:lang w:val="es-ES_tradnl"/>
              </w:rPr>
            </w:pPr>
            <w:r w:rsidRPr="00331465">
              <w:rPr>
                <w:i/>
                <w:lang w:val="es-ES_tradnl"/>
              </w:rPr>
              <w:t>Indique la técnica nuclear que se utilizaría y explique brevemente por qué es idónea para abordar los problemas/necesidades en cuestión. ¿Es la única técnica disponible? ¿Tiene una ventaja comparativa respecto de las técnicas no nucleares?</w:t>
            </w:r>
          </w:p>
          <w:p w:rsidR="00331465" w:rsidRPr="00331465" w:rsidRDefault="00331465" w:rsidP="007F3AD0">
            <w:pPr>
              <w:rPr>
                <w:i/>
                <w:lang w:val="es-ES_tradnl"/>
              </w:rPr>
            </w:pPr>
            <w:r w:rsidRPr="00331465">
              <w:rPr>
                <w:i/>
                <w:lang w:val="es-ES_tradnl"/>
              </w:rPr>
              <w:t>¿Qué función concreta se espera que el OIEA desempeñe en el proyecto?</w:t>
            </w:r>
          </w:p>
          <w:p w:rsidR="00331465" w:rsidRDefault="00331465" w:rsidP="007F3AD0">
            <w:pPr>
              <w:rPr>
                <w:lang w:val="es-ES"/>
              </w:rPr>
            </w:pPr>
            <w:r>
              <w:rPr>
                <w:lang w:val="es-ES"/>
              </w:rPr>
              <w:t xml:space="preserve">Esta técnica nuclear destaca las no nucleares porque son aplicables en alimentos frescos a gran escala con excelentes resultados presentados en la literatura en dosis establecidas con seguridad y aceptación sensorial ya que incluso mostró los resultados del proyecto "Desarrollo de alimentos irradiados para pacientes inmunocomprometidos y otros grupos objetivo potenciales, bajo el número D62009, "que el Proyecto de Investigación Contractual - CRP, coordinado por la Dra. Susy Frey </w:t>
            </w:r>
            <w:proofErr w:type="spellStart"/>
            <w:r>
              <w:rPr>
                <w:lang w:val="es-ES"/>
              </w:rPr>
              <w:t>Sabato</w:t>
            </w:r>
            <w:proofErr w:type="spellEnd"/>
            <w:r>
              <w:rPr>
                <w:lang w:val="es-ES"/>
              </w:rPr>
              <w:t xml:space="preserve">, bajo el título" </w:t>
            </w:r>
            <w:r>
              <w:rPr>
                <w:lang w:val="es-ES"/>
              </w:rPr>
              <w:lastRenderedPageBreak/>
              <w:t xml:space="preserve">Aplicación de radiación ionizante en alimentos para personas con dietas específicas "(OIEA -16226, adoptado el 17 de junio de 2010). </w:t>
            </w:r>
          </w:p>
          <w:p w:rsidR="00331465" w:rsidRDefault="00331465" w:rsidP="007F3AD0">
            <w:pPr>
              <w:rPr>
                <w:lang w:val="es-ES"/>
              </w:rPr>
            </w:pPr>
            <w:r>
              <w:rPr>
                <w:lang w:val="es-ES"/>
              </w:rPr>
              <w:t xml:space="preserve">Brasil comenzó una asociación con el banco del almacén comercial más grande, </w:t>
            </w:r>
            <w:proofErr w:type="spellStart"/>
            <w:r>
              <w:rPr>
                <w:lang w:val="es-ES"/>
              </w:rPr>
              <w:t>Ceagesp</w:t>
            </w:r>
            <w:proofErr w:type="spellEnd"/>
            <w:r>
              <w:rPr>
                <w:lang w:val="es-ES"/>
              </w:rPr>
              <w:t xml:space="preserve"> en 2015 y los resultados fueron alentadores.</w:t>
            </w:r>
          </w:p>
          <w:p w:rsidR="00331465" w:rsidRPr="00331465" w:rsidRDefault="00331465" w:rsidP="007F3AD0">
            <w:pPr>
              <w:rPr>
                <w:i/>
                <w:lang w:val="es-ES_tradnl"/>
              </w:rPr>
            </w:pPr>
            <w:r>
              <w:rPr>
                <w:lang w:val="es-ES"/>
              </w:rPr>
              <w:t xml:space="preserve">Espera que el OIEA apoye este proyecto en eventos y reuniones para que pueda extenderse y presentarse a los demás países de </w:t>
            </w:r>
            <w:proofErr w:type="spellStart"/>
            <w:r>
              <w:rPr>
                <w:lang w:val="es-ES"/>
              </w:rPr>
              <w:t>Arcal</w:t>
            </w:r>
            <w:proofErr w:type="spellEnd"/>
            <w:r>
              <w:rPr>
                <w:lang w:val="es-ES"/>
              </w:rPr>
              <w:t xml:space="preserve"> y futuros socios como un proyecto innovador y una posible opción en el desarrollo sostenible de los países de América Latina y el Caribe para reducir desperdicio de comida y hambre con el uso de tecnología nueva y segura.</w:t>
            </w:r>
          </w:p>
          <w:p w:rsidR="00331465" w:rsidRPr="00331465" w:rsidRDefault="00331465" w:rsidP="007F3AD0">
            <w:pPr>
              <w:rPr>
                <w:lang w:val="es-ES_tradnl"/>
              </w:rPr>
            </w:pPr>
          </w:p>
        </w:tc>
      </w:tr>
      <w:tr w:rsidR="00331465" w:rsidRPr="00484700" w:rsidTr="007F3AD0">
        <w:trPr>
          <w:trHeight w:val="113"/>
        </w:trPr>
        <w:tc>
          <w:tcPr>
            <w:tcW w:w="2127" w:type="dxa"/>
            <w:shd w:val="clear" w:color="auto" w:fill="D9D9D9"/>
            <w:hideMark/>
          </w:tcPr>
          <w:p w:rsidR="00331465" w:rsidRPr="00331465" w:rsidRDefault="00331465" w:rsidP="007F3AD0">
            <w:pPr>
              <w:rPr>
                <w:sz w:val="12"/>
                <w:lang w:val="es-ES_tradnl"/>
              </w:rPr>
            </w:pPr>
          </w:p>
        </w:tc>
        <w:tc>
          <w:tcPr>
            <w:tcW w:w="7195" w:type="dxa"/>
            <w:gridSpan w:val="6"/>
            <w:shd w:val="clear" w:color="auto" w:fill="D9D9D9"/>
            <w:hideMark/>
          </w:tcPr>
          <w:p w:rsidR="00331465" w:rsidRPr="00331465" w:rsidRDefault="00331465" w:rsidP="007F3AD0">
            <w:pPr>
              <w:rPr>
                <w:i/>
                <w:sz w:val="12"/>
                <w:lang w:val="es-ES_tradnl"/>
              </w:rPr>
            </w:pPr>
          </w:p>
        </w:tc>
      </w:tr>
      <w:tr w:rsidR="00331465" w:rsidRPr="00484700" w:rsidTr="007F3AD0">
        <w:trPr>
          <w:trHeight w:val="695"/>
        </w:trPr>
        <w:tc>
          <w:tcPr>
            <w:tcW w:w="2127" w:type="dxa"/>
            <w:hideMark/>
          </w:tcPr>
          <w:p w:rsidR="00331465" w:rsidRPr="006D665D" w:rsidRDefault="00331465" w:rsidP="007F3AD0">
            <w:proofErr w:type="spellStart"/>
            <w:r w:rsidRPr="006D665D">
              <w:rPr>
                <w:b/>
                <w:sz w:val="18"/>
              </w:rPr>
              <w:t>Duración</w:t>
            </w:r>
            <w:proofErr w:type="spellEnd"/>
            <w:r w:rsidRPr="006D665D">
              <w:rPr>
                <w:b/>
                <w:sz w:val="18"/>
              </w:rPr>
              <w:t xml:space="preserve"> </w:t>
            </w:r>
            <w:proofErr w:type="spellStart"/>
            <w:r w:rsidRPr="006D665D">
              <w:rPr>
                <w:b/>
                <w:sz w:val="18"/>
              </w:rPr>
              <w:t>del</w:t>
            </w:r>
            <w:proofErr w:type="spellEnd"/>
            <w:r>
              <w:rPr>
                <w:b/>
                <w:sz w:val="18"/>
              </w:rPr>
              <w:t xml:space="preserve"> </w:t>
            </w:r>
            <w:proofErr w:type="spellStart"/>
            <w:r w:rsidRPr="006D665D">
              <w:rPr>
                <w:b/>
                <w:sz w:val="18"/>
              </w:rPr>
              <w:t>proyecto</w:t>
            </w:r>
            <w:proofErr w:type="spellEnd"/>
          </w:p>
        </w:tc>
        <w:tc>
          <w:tcPr>
            <w:tcW w:w="7195" w:type="dxa"/>
            <w:gridSpan w:val="6"/>
            <w:hideMark/>
          </w:tcPr>
          <w:p w:rsidR="00331465" w:rsidRPr="00331465" w:rsidRDefault="00331465" w:rsidP="007F3AD0">
            <w:pPr>
              <w:rPr>
                <w:i/>
                <w:lang w:val="es-ES_tradnl"/>
              </w:rPr>
            </w:pPr>
            <w:r w:rsidRPr="00331465">
              <w:rPr>
                <w:i/>
                <w:lang w:val="es-ES_tradnl"/>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331465" w:rsidRPr="00A0209A" w:rsidRDefault="00331465" w:rsidP="007F3AD0">
            <w:pPr>
              <w:rPr>
                <w:iCs/>
                <w:lang w:val="es-ES"/>
              </w:rPr>
            </w:pPr>
            <w:r w:rsidRPr="00331465">
              <w:rPr>
                <w:lang w:val="es-ES_tradnl"/>
              </w:rPr>
              <w:t xml:space="preserve">Inicio del Proyecto: </w:t>
            </w:r>
            <w:r w:rsidRPr="00A0209A">
              <w:rPr>
                <w:iCs/>
                <w:lang w:val="es-ES"/>
              </w:rPr>
              <w:t>2020-</w:t>
            </w:r>
            <w:r>
              <w:rPr>
                <w:iCs/>
                <w:lang w:val="es-ES"/>
              </w:rPr>
              <w:t>2021</w:t>
            </w:r>
          </w:p>
          <w:p w:rsidR="00331465" w:rsidRPr="00331465" w:rsidRDefault="00331465" w:rsidP="007F3AD0">
            <w:pPr>
              <w:rPr>
                <w:lang w:val="es-ES_tradnl"/>
              </w:rPr>
            </w:pPr>
            <w:r w:rsidRPr="00331465">
              <w:rPr>
                <w:lang w:val="es-ES_tradnl"/>
              </w:rPr>
              <w:t>Tiempo de duración: 02 años</w:t>
            </w:r>
          </w:p>
          <w:p w:rsidR="00331465" w:rsidRPr="00331465" w:rsidRDefault="00331465" w:rsidP="007F3AD0">
            <w:pPr>
              <w:rPr>
                <w:lang w:val="es-ES_tradnl"/>
              </w:rPr>
            </w:pPr>
            <w:r>
              <w:rPr>
                <w:lang w:val="es-ES"/>
              </w:rPr>
              <w:t>El proyecto tiene una previsión de 2 años. El comienzo está programado tan pronto como se apruebe, los contactos iniciales ya se han realizado para firmar intereses en las asociaciones desde 2015.</w:t>
            </w:r>
          </w:p>
        </w:tc>
      </w:tr>
      <w:tr w:rsidR="00331465" w:rsidRPr="00484700" w:rsidTr="007F3AD0">
        <w:trPr>
          <w:trHeight w:val="765"/>
        </w:trPr>
        <w:tc>
          <w:tcPr>
            <w:tcW w:w="2127" w:type="dxa"/>
          </w:tcPr>
          <w:p w:rsidR="00331465" w:rsidRPr="006D665D" w:rsidRDefault="00331465" w:rsidP="007F3AD0">
            <w:r w:rsidRPr="006D665D">
              <w:rPr>
                <w:b/>
                <w:sz w:val="18"/>
              </w:rPr>
              <w:t>Requisitos</w:t>
            </w:r>
            <w:r>
              <w:rPr>
                <w:b/>
                <w:sz w:val="18"/>
              </w:rPr>
              <w:t xml:space="preserve"> </w:t>
            </w:r>
            <w:r w:rsidRPr="006D665D">
              <w:rPr>
                <w:b/>
                <w:sz w:val="18"/>
              </w:rPr>
              <w:t>de</w:t>
            </w:r>
            <w:r>
              <w:rPr>
                <w:b/>
                <w:sz w:val="18"/>
              </w:rPr>
              <w:t xml:space="preserve"> </w:t>
            </w:r>
            <w:proofErr w:type="spellStart"/>
            <w:r w:rsidRPr="006D665D">
              <w:rPr>
                <w:b/>
                <w:sz w:val="18"/>
              </w:rPr>
              <w:t>participación</w:t>
            </w:r>
            <w:proofErr w:type="spellEnd"/>
          </w:p>
        </w:tc>
        <w:tc>
          <w:tcPr>
            <w:tcW w:w="7195" w:type="dxa"/>
            <w:gridSpan w:val="6"/>
          </w:tcPr>
          <w:p w:rsidR="00331465" w:rsidRPr="00331465" w:rsidRDefault="00331465" w:rsidP="007F3AD0">
            <w:pPr>
              <w:rPr>
                <w:i/>
                <w:lang w:val="es-ES_tradnl"/>
              </w:rPr>
            </w:pPr>
            <w:r w:rsidRPr="00331465">
              <w:rPr>
                <w:i/>
                <w:lang w:val="es-ES_tradnl"/>
              </w:rPr>
              <w:t>Indique los requisitos mínimos que las instituciones de contraparte en los Estados Miembros deberían cumplir para participar en este proyecto, y cómo se verificará el cumplimiento de estos requisitos.</w:t>
            </w:r>
          </w:p>
          <w:p w:rsidR="00331465" w:rsidRPr="00331465" w:rsidRDefault="00331465" w:rsidP="007F3AD0">
            <w:pPr>
              <w:rPr>
                <w:i/>
                <w:lang w:val="es-ES_tradnl"/>
              </w:rPr>
            </w:pPr>
          </w:p>
          <w:p w:rsidR="00331465" w:rsidRPr="00331465" w:rsidRDefault="00331465" w:rsidP="007F3AD0">
            <w:pPr>
              <w:rPr>
                <w:lang w:val="es-ES_tradnl"/>
              </w:rPr>
            </w:pPr>
            <w:r w:rsidRPr="00331465">
              <w:rPr>
                <w:i/>
                <w:lang w:val="es-ES_tradnl"/>
              </w:rPr>
              <w:t>-</w:t>
            </w:r>
            <w:r>
              <w:rPr>
                <w:lang w:val="es-ES"/>
              </w:rPr>
              <w:t>Los requisitos que las instituciones homólogas en los Estados Miembros deberían cumplir para participar en este proyecto es contar con una instalación de irradiación con capacidad para trabajar con alimentos, laboratorios de dosímetros disponibles y bancos de alimentos o instituciones relacionadas para la asociación.</w:t>
            </w:r>
          </w:p>
        </w:tc>
      </w:tr>
      <w:tr w:rsidR="00331465" w:rsidRPr="006D665D" w:rsidTr="007F3AD0">
        <w:trPr>
          <w:trHeight w:val="510"/>
        </w:trPr>
        <w:tc>
          <w:tcPr>
            <w:tcW w:w="2127" w:type="dxa"/>
          </w:tcPr>
          <w:p w:rsidR="00331465" w:rsidRPr="006D665D" w:rsidRDefault="00331465" w:rsidP="007F3AD0">
            <w:r w:rsidRPr="006D665D">
              <w:rPr>
                <w:b/>
                <w:sz w:val="18"/>
              </w:rPr>
              <w:t>Estados</w:t>
            </w:r>
            <w:r>
              <w:rPr>
                <w:b/>
                <w:sz w:val="18"/>
              </w:rPr>
              <w:t xml:space="preserve"> </w:t>
            </w:r>
            <w:proofErr w:type="spellStart"/>
            <w:r w:rsidRPr="006D665D">
              <w:rPr>
                <w:b/>
                <w:sz w:val="18"/>
              </w:rPr>
              <w:t>Miembros</w:t>
            </w:r>
            <w:proofErr w:type="spellEnd"/>
            <w:r>
              <w:rPr>
                <w:b/>
                <w:sz w:val="18"/>
              </w:rPr>
              <w:t xml:space="preserve"> </w:t>
            </w:r>
            <w:r w:rsidRPr="006D665D">
              <w:rPr>
                <w:b/>
                <w:sz w:val="18"/>
              </w:rPr>
              <w:t>participantes</w:t>
            </w:r>
          </w:p>
        </w:tc>
        <w:tc>
          <w:tcPr>
            <w:tcW w:w="7195" w:type="dxa"/>
            <w:gridSpan w:val="6"/>
          </w:tcPr>
          <w:p w:rsidR="00331465" w:rsidRPr="00331465" w:rsidRDefault="00331465" w:rsidP="007F3AD0">
            <w:pPr>
              <w:rPr>
                <w:lang w:val="es-ES_tradnl"/>
              </w:rPr>
            </w:pPr>
            <w:r w:rsidRPr="00331465">
              <w:rPr>
                <w:i/>
                <w:lang w:val="es-ES_tradnl"/>
              </w:rPr>
              <w:t>Enumere los Estados Miembros que se espera que participen en este proyecto que cumplen los requisitos antes mencionados. Indique la función de cada Estado Miembro en el proyecto.</w:t>
            </w:r>
          </w:p>
          <w:p w:rsidR="00331465" w:rsidRDefault="00331465" w:rsidP="007F3AD0">
            <w:pPr>
              <w:rPr>
                <w:lang w:val="es-ES"/>
              </w:rPr>
            </w:pPr>
            <w:r>
              <w:rPr>
                <w:lang w:val="es-ES"/>
              </w:rPr>
              <w:t>Brasil - Presentar y compartir la experiencia que ya comenzó</w:t>
            </w:r>
          </w:p>
          <w:p w:rsidR="00331465" w:rsidRDefault="00331465" w:rsidP="007F3AD0">
            <w:pPr>
              <w:rPr>
                <w:lang w:val="es-ES"/>
              </w:rPr>
            </w:pPr>
          </w:p>
          <w:p w:rsidR="00331465" w:rsidRDefault="00331465" w:rsidP="007F3AD0">
            <w:pPr>
              <w:rPr>
                <w:lang w:val="es-ES"/>
              </w:rPr>
            </w:pPr>
            <w:r>
              <w:rPr>
                <w:lang w:val="es-ES"/>
              </w:rPr>
              <w:t xml:space="preserve">Colombia, Chile, Costa Rica, Cuba, México, República Dominicana, Uruguay </w:t>
            </w:r>
          </w:p>
          <w:p w:rsidR="00331465" w:rsidRPr="00A02604" w:rsidRDefault="00331465" w:rsidP="007F3AD0">
            <w:r>
              <w:rPr>
                <w:lang w:val="es-ES"/>
              </w:rPr>
              <w:t>Todos los participantes</w:t>
            </w:r>
          </w:p>
          <w:p w:rsidR="00331465" w:rsidRPr="006D665D" w:rsidRDefault="00331465" w:rsidP="007F3AD0"/>
          <w:p w:rsidR="00331465" w:rsidRPr="006D665D" w:rsidRDefault="00331465" w:rsidP="007F3AD0">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331465" w:rsidRPr="00C55253" w:rsidRDefault="00331465" w:rsidP="007F3AD0">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331465" w:rsidRDefault="00331465" w:rsidP="007F3AD0">
            <w:pPr>
              <w:spacing w:after="0" w:line="240" w:lineRule="auto"/>
            </w:pPr>
          </w:p>
          <w:p w:rsidR="00331465" w:rsidRPr="00C55253" w:rsidRDefault="00331465" w:rsidP="007F3AD0">
            <w:pPr>
              <w:spacing w:after="0" w:line="240" w:lineRule="auto"/>
            </w:pPr>
          </w:p>
        </w:tc>
      </w:tr>
      <w:tr w:rsidR="00331465" w:rsidRPr="006D665D" w:rsidTr="007F3AD0">
        <w:trPr>
          <w:trHeight w:val="113"/>
        </w:trPr>
        <w:tc>
          <w:tcPr>
            <w:tcW w:w="2127" w:type="dxa"/>
            <w:shd w:val="clear" w:color="auto" w:fill="D9D9D9"/>
            <w:hideMark/>
          </w:tcPr>
          <w:p w:rsidR="00331465" w:rsidRPr="006D665D" w:rsidRDefault="00331465" w:rsidP="007F3AD0">
            <w:pPr>
              <w:rPr>
                <w:sz w:val="16"/>
              </w:rPr>
            </w:pPr>
          </w:p>
        </w:tc>
        <w:tc>
          <w:tcPr>
            <w:tcW w:w="7195" w:type="dxa"/>
            <w:gridSpan w:val="6"/>
            <w:shd w:val="clear" w:color="auto" w:fill="D9D9D9"/>
            <w:hideMark/>
          </w:tcPr>
          <w:p w:rsidR="00331465" w:rsidRPr="006D665D" w:rsidRDefault="00331465" w:rsidP="007F3AD0">
            <w:pPr>
              <w:rPr>
                <w:i/>
                <w:sz w:val="16"/>
              </w:rPr>
            </w:pPr>
          </w:p>
        </w:tc>
      </w:tr>
      <w:tr w:rsidR="00331465" w:rsidRPr="00484700" w:rsidTr="007F3AD0">
        <w:trPr>
          <w:trHeight w:val="378"/>
        </w:trPr>
        <w:tc>
          <w:tcPr>
            <w:tcW w:w="2127" w:type="dxa"/>
            <w:vMerge w:val="restart"/>
          </w:tcPr>
          <w:p w:rsidR="00331465" w:rsidRPr="00331465" w:rsidRDefault="00331465" w:rsidP="007F3AD0">
            <w:pPr>
              <w:rPr>
                <w:lang w:val="es-ES_tradnl"/>
              </w:rPr>
            </w:pPr>
            <w:r w:rsidRPr="00331465">
              <w:rPr>
                <w:b/>
                <w:sz w:val="18"/>
                <w:lang w:val="es-ES_tradnl"/>
              </w:rPr>
              <w:t>Financiación y presupuesto del proyecto</w:t>
            </w:r>
          </w:p>
        </w:tc>
        <w:tc>
          <w:tcPr>
            <w:tcW w:w="7195" w:type="dxa"/>
            <w:gridSpan w:val="6"/>
          </w:tcPr>
          <w:p w:rsidR="00331465" w:rsidRPr="00331465" w:rsidRDefault="00331465" w:rsidP="007F3AD0">
            <w:pPr>
              <w:rPr>
                <w:lang w:val="es-ES_tradnl"/>
              </w:rPr>
            </w:pPr>
            <w:r w:rsidRPr="00331465">
              <w:rPr>
                <w:i/>
                <w:lang w:val="es-ES_tradnl"/>
              </w:rPr>
              <w:t>Proporcione una estimación de los costos totales del proyecto y de los fondos que se prevé recibir de cada parte interesada.</w:t>
            </w:r>
          </w:p>
        </w:tc>
      </w:tr>
      <w:tr w:rsidR="00331465" w:rsidRPr="006D665D" w:rsidTr="007F3AD0">
        <w:trPr>
          <w:trHeight w:val="174"/>
        </w:trPr>
        <w:tc>
          <w:tcPr>
            <w:tcW w:w="2127" w:type="dxa"/>
            <w:vMerge/>
          </w:tcPr>
          <w:p w:rsidR="00331465" w:rsidRPr="00331465" w:rsidRDefault="00331465" w:rsidP="007F3AD0">
            <w:pPr>
              <w:rPr>
                <w:b/>
                <w:sz w:val="18"/>
                <w:lang w:val="es-ES_tradnl"/>
              </w:rPr>
            </w:pPr>
          </w:p>
        </w:tc>
        <w:tc>
          <w:tcPr>
            <w:tcW w:w="4253" w:type="dxa"/>
            <w:gridSpan w:val="3"/>
          </w:tcPr>
          <w:p w:rsidR="00331465" w:rsidRPr="00331465" w:rsidRDefault="00331465" w:rsidP="007F3AD0">
            <w:pPr>
              <w:rPr>
                <w:i/>
                <w:lang w:val="es-ES_tradnl"/>
              </w:rPr>
            </w:pPr>
          </w:p>
        </w:tc>
        <w:tc>
          <w:tcPr>
            <w:tcW w:w="993" w:type="dxa"/>
          </w:tcPr>
          <w:p w:rsidR="00331465" w:rsidRPr="006D665D" w:rsidRDefault="00331465" w:rsidP="007F3AD0">
            <w:r w:rsidRPr="006D665D">
              <w:t>Euros</w:t>
            </w:r>
          </w:p>
        </w:tc>
        <w:tc>
          <w:tcPr>
            <w:tcW w:w="1949" w:type="dxa"/>
            <w:gridSpan w:val="2"/>
          </w:tcPr>
          <w:p w:rsidR="00331465" w:rsidRPr="006D665D" w:rsidRDefault="00331465" w:rsidP="007F3AD0">
            <w:proofErr w:type="spellStart"/>
            <w:r w:rsidRPr="006D665D">
              <w:t>Observación</w:t>
            </w:r>
            <w:proofErr w:type="spellEnd"/>
          </w:p>
        </w:tc>
      </w:tr>
      <w:tr w:rsidR="00331465" w:rsidRPr="006D665D" w:rsidTr="007F3AD0">
        <w:trPr>
          <w:trHeight w:val="236"/>
        </w:trPr>
        <w:tc>
          <w:tcPr>
            <w:tcW w:w="2127" w:type="dxa"/>
            <w:vMerge/>
          </w:tcPr>
          <w:p w:rsidR="00331465" w:rsidRPr="006D665D" w:rsidRDefault="00331465" w:rsidP="007F3AD0">
            <w:pPr>
              <w:rPr>
                <w:b/>
                <w:sz w:val="18"/>
              </w:rPr>
            </w:pPr>
          </w:p>
        </w:tc>
        <w:tc>
          <w:tcPr>
            <w:tcW w:w="4253" w:type="dxa"/>
            <w:gridSpan w:val="3"/>
          </w:tcPr>
          <w:p w:rsidR="00331465" w:rsidRPr="00331465" w:rsidRDefault="00331465" w:rsidP="007F3AD0">
            <w:pPr>
              <w:rPr>
                <w:lang w:val="es-ES_tradnl"/>
              </w:rPr>
            </w:pPr>
            <w:r w:rsidRPr="00331465">
              <w:rPr>
                <w:i/>
                <w:lang w:val="es-ES_tradnl"/>
              </w:rPr>
              <w:t>Participación de los gobiernos en</w:t>
            </w:r>
            <w:r w:rsidRPr="00331465">
              <w:rPr>
                <w:i/>
                <w:lang w:val="es-ES_tradnl"/>
              </w:rPr>
              <w:br/>
              <w:t>los gastos</w:t>
            </w:r>
          </w:p>
        </w:tc>
        <w:tc>
          <w:tcPr>
            <w:tcW w:w="993" w:type="dxa"/>
          </w:tcPr>
          <w:p w:rsidR="00331465" w:rsidRPr="00331465" w:rsidRDefault="00331465" w:rsidP="007F3AD0">
            <w:pPr>
              <w:rPr>
                <w:highlight w:val="yellow"/>
                <w:lang w:val="es-ES_tradnl"/>
              </w:rPr>
            </w:pPr>
          </w:p>
        </w:tc>
        <w:tc>
          <w:tcPr>
            <w:tcW w:w="1949" w:type="dxa"/>
            <w:gridSpan w:val="2"/>
          </w:tcPr>
          <w:p w:rsidR="00331465" w:rsidRPr="006D665D" w:rsidRDefault="00331465" w:rsidP="007F3AD0">
            <w:r w:rsidRPr="006D665D">
              <w:t>(</w:t>
            </w:r>
            <w:proofErr w:type="spellStart"/>
            <w:r w:rsidRPr="006D665D">
              <w:t>remítase</w:t>
            </w:r>
            <w:proofErr w:type="spellEnd"/>
            <w:r w:rsidRPr="006D665D">
              <w:t xml:space="preserve"> al OIEA)</w:t>
            </w:r>
          </w:p>
        </w:tc>
      </w:tr>
      <w:tr w:rsidR="00331465" w:rsidRPr="00484700" w:rsidTr="007F3AD0">
        <w:trPr>
          <w:trHeight w:val="263"/>
        </w:trPr>
        <w:tc>
          <w:tcPr>
            <w:tcW w:w="2127" w:type="dxa"/>
            <w:vMerge/>
          </w:tcPr>
          <w:p w:rsidR="00331465" w:rsidRPr="006D665D" w:rsidRDefault="00331465" w:rsidP="007F3AD0">
            <w:pPr>
              <w:rPr>
                <w:b/>
                <w:sz w:val="18"/>
              </w:rPr>
            </w:pPr>
          </w:p>
        </w:tc>
        <w:tc>
          <w:tcPr>
            <w:tcW w:w="4253" w:type="dxa"/>
            <w:gridSpan w:val="3"/>
          </w:tcPr>
          <w:p w:rsidR="00331465" w:rsidRPr="006D665D" w:rsidRDefault="00331465" w:rsidP="007F3AD0">
            <w:proofErr w:type="spellStart"/>
            <w:r w:rsidRPr="006D665D">
              <w:rPr>
                <w:i/>
              </w:rPr>
              <w:t>Instituciones</w:t>
            </w:r>
            <w:proofErr w:type="spellEnd"/>
            <w:r w:rsidRPr="006D665D">
              <w:rPr>
                <w:i/>
              </w:rPr>
              <w:t xml:space="preserve"> de contraparte</w:t>
            </w:r>
          </w:p>
        </w:tc>
        <w:tc>
          <w:tcPr>
            <w:tcW w:w="993" w:type="dxa"/>
          </w:tcPr>
          <w:p w:rsidR="00331465" w:rsidRPr="006D665D" w:rsidRDefault="00331465" w:rsidP="007F3AD0">
            <w:pPr>
              <w:rPr>
                <w:highlight w:val="yellow"/>
              </w:rPr>
            </w:pPr>
          </w:p>
        </w:tc>
        <w:tc>
          <w:tcPr>
            <w:tcW w:w="1949" w:type="dxa"/>
            <w:gridSpan w:val="2"/>
          </w:tcPr>
          <w:p w:rsidR="00331465" w:rsidRPr="00331465" w:rsidRDefault="00331465" w:rsidP="007F3AD0">
            <w:pPr>
              <w:rPr>
                <w:highlight w:val="yellow"/>
                <w:lang w:val="es-ES_tradnl"/>
              </w:rPr>
            </w:pPr>
            <w:r>
              <w:rPr>
                <w:lang w:val="es-ES"/>
              </w:rPr>
              <w:t>a) Inversiones realizadas por los gobiernos locales de los países participantes (reuniones de grupos de trabajo y seminarios, capacitación y empoderamiento);</w:t>
            </w:r>
            <w:r>
              <w:rPr>
                <w:lang w:val="es-ES"/>
              </w:rPr>
              <w:br/>
              <w:t>b) Asociaciones locales (asumidas por el gobierno de cada país);</w:t>
            </w:r>
          </w:p>
        </w:tc>
      </w:tr>
      <w:tr w:rsidR="00331465" w:rsidRPr="006D665D" w:rsidTr="007F3AD0">
        <w:trPr>
          <w:trHeight w:val="263"/>
        </w:trPr>
        <w:tc>
          <w:tcPr>
            <w:tcW w:w="2127" w:type="dxa"/>
            <w:vMerge/>
          </w:tcPr>
          <w:p w:rsidR="00331465" w:rsidRPr="00331465" w:rsidRDefault="00331465" w:rsidP="007F3AD0">
            <w:pPr>
              <w:rPr>
                <w:b/>
                <w:sz w:val="18"/>
                <w:lang w:val="es-ES_tradnl"/>
              </w:rPr>
            </w:pPr>
          </w:p>
        </w:tc>
        <w:tc>
          <w:tcPr>
            <w:tcW w:w="4253" w:type="dxa"/>
            <w:gridSpan w:val="3"/>
          </w:tcPr>
          <w:p w:rsidR="00331465" w:rsidRPr="006D665D" w:rsidRDefault="00331465" w:rsidP="007F3AD0">
            <w:proofErr w:type="spellStart"/>
            <w:r w:rsidRPr="006D665D">
              <w:rPr>
                <w:i/>
              </w:rPr>
              <w:t>Otros</w:t>
            </w:r>
            <w:proofErr w:type="spellEnd"/>
            <w:r w:rsidRPr="006D665D">
              <w:rPr>
                <w:i/>
              </w:rPr>
              <w:t xml:space="preserve"> </w:t>
            </w:r>
            <w:proofErr w:type="spellStart"/>
            <w:r w:rsidRPr="006D665D">
              <w:rPr>
                <w:i/>
              </w:rPr>
              <w:t>asociados</w:t>
            </w:r>
            <w:proofErr w:type="spellEnd"/>
          </w:p>
        </w:tc>
        <w:tc>
          <w:tcPr>
            <w:tcW w:w="993" w:type="dxa"/>
          </w:tcPr>
          <w:p w:rsidR="00331465" w:rsidRPr="006D665D" w:rsidRDefault="00331465" w:rsidP="007F3AD0">
            <w:pPr>
              <w:rPr>
                <w:highlight w:val="yellow"/>
              </w:rPr>
            </w:pPr>
          </w:p>
        </w:tc>
        <w:tc>
          <w:tcPr>
            <w:tcW w:w="1949" w:type="dxa"/>
            <w:gridSpan w:val="2"/>
          </w:tcPr>
          <w:p w:rsidR="00331465" w:rsidRPr="006D665D" w:rsidRDefault="00331465" w:rsidP="007F3AD0">
            <w:r w:rsidRPr="006D665D">
              <w:t xml:space="preserve">Indique </w:t>
            </w:r>
            <w:proofErr w:type="spellStart"/>
            <w:r w:rsidRPr="006D665D">
              <w:t>cuáles</w:t>
            </w:r>
            <w:proofErr w:type="spellEnd"/>
          </w:p>
        </w:tc>
      </w:tr>
      <w:tr w:rsidR="00331465" w:rsidRPr="00484700" w:rsidTr="007F3AD0">
        <w:trPr>
          <w:trHeight w:val="199"/>
        </w:trPr>
        <w:tc>
          <w:tcPr>
            <w:tcW w:w="2127" w:type="dxa"/>
            <w:vMerge/>
          </w:tcPr>
          <w:p w:rsidR="00331465" w:rsidRPr="006D665D" w:rsidRDefault="00331465" w:rsidP="007F3AD0">
            <w:pPr>
              <w:rPr>
                <w:b/>
                <w:sz w:val="18"/>
              </w:rPr>
            </w:pPr>
          </w:p>
        </w:tc>
        <w:tc>
          <w:tcPr>
            <w:tcW w:w="1792" w:type="dxa"/>
            <w:vMerge w:val="restart"/>
          </w:tcPr>
          <w:p w:rsidR="00331465" w:rsidRPr="00331465" w:rsidRDefault="00331465" w:rsidP="007F3AD0">
            <w:pPr>
              <w:rPr>
                <w:lang w:val="es-ES_tradnl"/>
              </w:rPr>
            </w:pPr>
            <w:r w:rsidRPr="00331465">
              <w:rPr>
                <w:i/>
                <w:lang w:val="es-ES_tradnl"/>
              </w:rPr>
              <w:t>Fondo de Cooperación Técnica (FCT) del OIEA</w:t>
            </w:r>
          </w:p>
        </w:tc>
        <w:tc>
          <w:tcPr>
            <w:tcW w:w="2461" w:type="dxa"/>
            <w:gridSpan w:val="2"/>
          </w:tcPr>
          <w:p w:rsidR="00331465" w:rsidRPr="00331465" w:rsidRDefault="00331465" w:rsidP="007F3AD0">
            <w:pPr>
              <w:rPr>
                <w:lang w:val="es-ES_tradnl"/>
              </w:rPr>
            </w:pPr>
            <w:r w:rsidRPr="00331465">
              <w:rPr>
                <w:i/>
                <w:lang w:val="es-ES_tradnl"/>
              </w:rPr>
              <w:t>Becas/visitas científicas/ cursos de capacitación/ talleres</w:t>
            </w:r>
          </w:p>
        </w:tc>
        <w:tc>
          <w:tcPr>
            <w:tcW w:w="993" w:type="dxa"/>
          </w:tcPr>
          <w:p w:rsidR="00331465" w:rsidRPr="00331465" w:rsidRDefault="00331465" w:rsidP="007F3AD0">
            <w:pPr>
              <w:rPr>
                <w:highlight w:val="yellow"/>
                <w:lang w:val="es-ES_tradnl"/>
              </w:rPr>
            </w:pPr>
          </w:p>
        </w:tc>
        <w:tc>
          <w:tcPr>
            <w:tcW w:w="1949" w:type="dxa"/>
            <w:gridSpan w:val="2"/>
          </w:tcPr>
          <w:p w:rsidR="00331465" w:rsidRPr="00331465" w:rsidRDefault="00331465" w:rsidP="007F3AD0">
            <w:pPr>
              <w:rPr>
                <w:highlight w:val="yellow"/>
                <w:lang w:val="es-ES_tradnl"/>
              </w:rPr>
            </w:pPr>
            <w:r>
              <w:rPr>
                <w:lang w:val="es-ES"/>
              </w:rPr>
              <w:t>c) Artículos y comunicaciones a revistas indexadas;</w:t>
            </w:r>
            <w:r>
              <w:rPr>
                <w:lang w:val="es-ES"/>
              </w:rPr>
              <w:br/>
              <w:t xml:space="preserve">d) reparación y servicio del </w:t>
            </w:r>
            <w:r>
              <w:rPr>
                <w:lang w:val="es-ES"/>
              </w:rPr>
              <w:lastRenderedPageBreak/>
              <w:t>equipo;</w:t>
            </w:r>
            <w:r>
              <w:rPr>
                <w:lang w:val="es-ES"/>
              </w:rPr>
              <w:br/>
              <w:t>e) servicios de irradiación;</w:t>
            </w:r>
            <w:r>
              <w:rPr>
                <w:lang w:val="es-ES"/>
              </w:rPr>
              <w:br/>
              <w:t>f) salarios de los coordinadores y expertos;</w:t>
            </w:r>
            <w:r>
              <w:rPr>
                <w:lang w:val="es-ES"/>
              </w:rPr>
              <w:br/>
              <w:t>g) Proyecto general y gestión de datos</w:t>
            </w:r>
          </w:p>
        </w:tc>
      </w:tr>
      <w:tr w:rsidR="00331465" w:rsidRPr="006D665D" w:rsidTr="007F3AD0">
        <w:trPr>
          <w:trHeight w:val="199"/>
        </w:trPr>
        <w:tc>
          <w:tcPr>
            <w:tcW w:w="2127" w:type="dxa"/>
            <w:vMerge/>
          </w:tcPr>
          <w:p w:rsidR="00331465" w:rsidRPr="00331465" w:rsidRDefault="00331465" w:rsidP="007F3AD0">
            <w:pPr>
              <w:rPr>
                <w:b/>
                <w:sz w:val="18"/>
                <w:lang w:val="es-ES_tradnl"/>
              </w:rPr>
            </w:pPr>
          </w:p>
        </w:tc>
        <w:tc>
          <w:tcPr>
            <w:tcW w:w="1792" w:type="dxa"/>
            <w:vMerge/>
          </w:tcPr>
          <w:p w:rsidR="00331465" w:rsidRPr="00331465" w:rsidRDefault="00331465" w:rsidP="007F3AD0">
            <w:pPr>
              <w:rPr>
                <w:i/>
                <w:lang w:val="es-ES_tradnl"/>
              </w:rPr>
            </w:pPr>
          </w:p>
        </w:tc>
        <w:tc>
          <w:tcPr>
            <w:tcW w:w="2461" w:type="dxa"/>
            <w:gridSpan w:val="2"/>
          </w:tcPr>
          <w:p w:rsidR="00331465" w:rsidRPr="006D665D" w:rsidRDefault="00331465" w:rsidP="007F3AD0">
            <w:r w:rsidRPr="006D665D">
              <w:rPr>
                <w:i/>
              </w:rPr>
              <w:t>Expertos</w:t>
            </w:r>
          </w:p>
        </w:tc>
        <w:tc>
          <w:tcPr>
            <w:tcW w:w="993" w:type="dxa"/>
          </w:tcPr>
          <w:p w:rsidR="00331465" w:rsidRPr="006D665D" w:rsidRDefault="00331465" w:rsidP="007F3AD0">
            <w:pPr>
              <w:rPr>
                <w:i/>
              </w:rPr>
            </w:pPr>
          </w:p>
        </w:tc>
        <w:tc>
          <w:tcPr>
            <w:tcW w:w="1949" w:type="dxa"/>
            <w:gridSpan w:val="2"/>
          </w:tcPr>
          <w:p w:rsidR="00331465" w:rsidRPr="006D665D" w:rsidRDefault="00331465" w:rsidP="007F3AD0">
            <w:pPr>
              <w:rPr>
                <w:i/>
              </w:rPr>
            </w:pPr>
          </w:p>
        </w:tc>
      </w:tr>
      <w:tr w:rsidR="00331465" w:rsidRPr="006D665D" w:rsidTr="007F3AD0">
        <w:trPr>
          <w:trHeight w:val="245"/>
        </w:trPr>
        <w:tc>
          <w:tcPr>
            <w:tcW w:w="2127" w:type="dxa"/>
            <w:vMerge/>
          </w:tcPr>
          <w:p w:rsidR="00331465" w:rsidRPr="006D665D" w:rsidRDefault="00331465" w:rsidP="007F3AD0">
            <w:pPr>
              <w:rPr>
                <w:b/>
                <w:sz w:val="18"/>
              </w:rPr>
            </w:pPr>
          </w:p>
        </w:tc>
        <w:tc>
          <w:tcPr>
            <w:tcW w:w="1792" w:type="dxa"/>
            <w:vMerge/>
          </w:tcPr>
          <w:p w:rsidR="00331465" w:rsidRPr="006D665D" w:rsidRDefault="00331465" w:rsidP="007F3AD0">
            <w:pPr>
              <w:rPr>
                <w:i/>
              </w:rPr>
            </w:pPr>
          </w:p>
        </w:tc>
        <w:tc>
          <w:tcPr>
            <w:tcW w:w="2461" w:type="dxa"/>
            <w:gridSpan w:val="2"/>
          </w:tcPr>
          <w:p w:rsidR="00331465" w:rsidRPr="006D665D" w:rsidRDefault="00331465" w:rsidP="007F3AD0">
            <w:r w:rsidRPr="006D665D">
              <w:rPr>
                <w:i/>
              </w:rPr>
              <w:t>Equipo</w:t>
            </w:r>
          </w:p>
        </w:tc>
        <w:tc>
          <w:tcPr>
            <w:tcW w:w="993" w:type="dxa"/>
          </w:tcPr>
          <w:p w:rsidR="00331465" w:rsidRPr="006D665D" w:rsidRDefault="00331465" w:rsidP="007F3AD0">
            <w:pPr>
              <w:rPr>
                <w:i/>
              </w:rPr>
            </w:pPr>
          </w:p>
        </w:tc>
        <w:tc>
          <w:tcPr>
            <w:tcW w:w="1949" w:type="dxa"/>
            <w:gridSpan w:val="2"/>
          </w:tcPr>
          <w:p w:rsidR="00331465" w:rsidRPr="006D665D" w:rsidRDefault="00331465" w:rsidP="007F3AD0">
            <w:pPr>
              <w:rPr>
                <w:i/>
              </w:rPr>
            </w:pPr>
          </w:p>
        </w:tc>
      </w:tr>
      <w:tr w:rsidR="00331465" w:rsidRPr="006D665D" w:rsidTr="007F3AD0">
        <w:trPr>
          <w:trHeight w:val="92"/>
        </w:trPr>
        <w:tc>
          <w:tcPr>
            <w:tcW w:w="2127" w:type="dxa"/>
            <w:vMerge/>
          </w:tcPr>
          <w:p w:rsidR="00331465" w:rsidRPr="006D665D" w:rsidRDefault="00331465" w:rsidP="007F3AD0">
            <w:pPr>
              <w:rPr>
                <w:b/>
                <w:sz w:val="18"/>
              </w:rPr>
            </w:pPr>
          </w:p>
        </w:tc>
        <w:tc>
          <w:tcPr>
            <w:tcW w:w="4253" w:type="dxa"/>
            <w:gridSpan w:val="3"/>
            <w:shd w:val="clear" w:color="auto" w:fill="D9D9D9"/>
          </w:tcPr>
          <w:p w:rsidR="00331465" w:rsidRPr="006D665D" w:rsidRDefault="00331465" w:rsidP="007F3AD0">
            <w:pPr>
              <w:jc w:val="right"/>
              <w:rPr>
                <w:i/>
                <w:sz w:val="10"/>
              </w:rPr>
            </w:pPr>
          </w:p>
        </w:tc>
        <w:tc>
          <w:tcPr>
            <w:tcW w:w="993" w:type="dxa"/>
            <w:shd w:val="clear" w:color="auto" w:fill="D9D9D9"/>
          </w:tcPr>
          <w:p w:rsidR="00331465" w:rsidRPr="006D665D" w:rsidRDefault="00331465" w:rsidP="007F3AD0">
            <w:pPr>
              <w:rPr>
                <w:i/>
                <w:sz w:val="10"/>
              </w:rPr>
            </w:pPr>
          </w:p>
        </w:tc>
        <w:tc>
          <w:tcPr>
            <w:tcW w:w="1949" w:type="dxa"/>
            <w:gridSpan w:val="2"/>
            <w:shd w:val="clear" w:color="auto" w:fill="D9D9D9"/>
          </w:tcPr>
          <w:p w:rsidR="00331465" w:rsidRPr="006D665D" w:rsidRDefault="00331465" w:rsidP="007F3AD0">
            <w:pPr>
              <w:rPr>
                <w:i/>
                <w:sz w:val="10"/>
              </w:rPr>
            </w:pPr>
          </w:p>
        </w:tc>
      </w:tr>
      <w:tr w:rsidR="00331465" w:rsidRPr="006D665D" w:rsidTr="007F3AD0">
        <w:trPr>
          <w:trHeight w:val="138"/>
        </w:trPr>
        <w:tc>
          <w:tcPr>
            <w:tcW w:w="2127" w:type="dxa"/>
            <w:vMerge/>
          </w:tcPr>
          <w:p w:rsidR="00331465" w:rsidRPr="006D665D" w:rsidRDefault="00331465" w:rsidP="007F3AD0">
            <w:pPr>
              <w:rPr>
                <w:b/>
                <w:sz w:val="18"/>
              </w:rPr>
            </w:pPr>
          </w:p>
        </w:tc>
        <w:tc>
          <w:tcPr>
            <w:tcW w:w="4253" w:type="dxa"/>
            <w:gridSpan w:val="3"/>
          </w:tcPr>
          <w:p w:rsidR="00331465" w:rsidRPr="006D665D" w:rsidRDefault="00331465" w:rsidP="007F3AD0">
            <w:pPr>
              <w:jc w:val="right"/>
            </w:pPr>
            <w:r w:rsidRPr="006D665D">
              <w:rPr>
                <w:i/>
              </w:rPr>
              <w:t>TOTAL</w:t>
            </w:r>
          </w:p>
        </w:tc>
        <w:tc>
          <w:tcPr>
            <w:tcW w:w="993" w:type="dxa"/>
          </w:tcPr>
          <w:p w:rsidR="00331465" w:rsidRPr="006D665D" w:rsidRDefault="00331465" w:rsidP="007F3AD0">
            <w:pPr>
              <w:rPr>
                <w:i/>
              </w:rPr>
            </w:pPr>
            <w:r>
              <w:rPr>
                <w:i/>
              </w:rPr>
              <w:t>300000</w:t>
            </w:r>
          </w:p>
        </w:tc>
        <w:tc>
          <w:tcPr>
            <w:tcW w:w="1949" w:type="dxa"/>
            <w:gridSpan w:val="2"/>
          </w:tcPr>
          <w:p w:rsidR="00331465" w:rsidRPr="006D665D" w:rsidRDefault="00331465" w:rsidP="007F3AD0">
            <w:pPr>
              <w:rPr>
                <w:i/>
              </w:rPr>
            </w:pPr>
          </w:p>
        </w:tc>
      </w:tr>
    </w:tbl>
    <w:p w:rsidR="00331465" w:rsidRPr="006D665D" w:rsidRDefault="00331465" w:rsidP="00331465"/>
    <w:p w:rsidR="00331465" w:rsidRPr="00D24B23" w:rsidRDefault="00331465" w:rsidP="00D24B23">
      <w:pPr>
        <w:spacing w:before="240" w:line="360" w:lineRule="auto"/>
        <w:jc w:val="center"/>
        <w:rPr>
          <w:b/>
          <w:sz w:val="28"/>
          <w:szCs w:val="28"/>
          <w:lang w:val="en-US"/>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FC71C8" w:rsidRPr="00D24B23" w:rsidTr="00AE1E44">
        <w:trPr>
          <w:trHeight w:val="256"/>
        </w:trPr>
        <w:tc>
          <w:tcPr>
            <w:tcW w:w="2268" w:type="dxa"/>
            <w:shd w:val="clear" w:color="auto" w:fill="auto"/>
            <w:hideMark/>
          </w:tcPr>
          <w:p w:rsidR="00FC71C8" w:rsidRPr="006B06F0" w:rsidRDefault="00FC71C8" w:rsidP="00AE1E44">
            <w:pPr>
              <w:rPr>
                <w:rFonts w:ascii="Tahoma" w:hAnsi="Tahoma" w:cs="Tahoma"/>
                <w:b/>
                <w:bCs/>
                <w:sz w:val="18"/>
                <w:szCs w:val="18"/>
                <w:lang w:eastAsia="en-GB"/>
              </w:rPr>
            </w:pPr>
            <w:proofErr w:type="spellStart"/>
            <w:r>
              <w:rPr>
                <w:rFonts w:ascii="Tahoma" w:hAnsi="Tahoma" w:cs="Tahoma"/>
                <w:b/>
                <w:bCs/>
                <w:sz w:val="18"/>
                <w:szCs w:val="18"/>
                <w:lang w:eastAsia="en-GB"/>
              </w:rPr>
              <w:t>Region</w:t>
            </w:r>
            <w:proofErr w:type="spellEnd"/>
            <w:r w:rsidRPr="006B06F0">
              <w:rPr>
                <w:rFonts w:ascii="Tahoma" w:hAnsi="Tahoma" w:cs="Tahoma"/>
                <w:b/>
                <w:bCs/>
                <w:sz w:val="18"/>
                <w:szCs w:val="18"/>
                <w:lang w:eastAsia="en-GB"/>
              </w:rPr>
              <w:t>:</w:t>
            </w:r>
          </w:p>
        </w:tc>
        <w:tc>
          <w:tcPr>
            <w:tcW w:w="7054" w:type="dxa"/>
            <w:gridSpan w:val="6"/>
            <w:shd w:val="clear" w:color="auto" w:fill="auto"/>
            <w:hideMark/>
          </w:tcPr>
          <w:p w:rsidR="00FC71C8" w:rsidRPr="00D24B23" w:rsidRDefault="00D24B23" w:rsidP="00AE1E44">
            <w:pPr>
              <w:rPr>
                <w:rFonts w:ascii="Arial" w:hAnsi="Arial" w:cs="Arial"/>
                <w:sz w:val="20"/>
                <w:lang w:val="es-ES_tradnl" w:eastAsia="en-GB"/>
              </w:rPr>
            </w:pPr>
            <w:proofErr w:type="spellStart"/>
            <w:r w:rsidRPr="00331465">
              <w:rPr>
                <w:rFonts w:ascii="Arial" w:hAnsi="Arial" w:cs="Arial"/>
                <w:sz w:val="20"/>
                <w:lang w:val="es-ES_tradnl" w:eastAsia="en-GB"/>
              </w:rPr>
              <w:t>Latin</w:t>
            </w:r>
            <w:proofErr w:type="spellEnd"/>
            <w:r w:rsidRPr="00331465">
              <w:rPr>
                <w:rFonts w:ascii="Arial" w:hAnsi="Arial" w:cs="Arial"/>
                <w:sz w:val="20"/>
                <w:lang w:val="es-ES_tradnl" w:eastAsia="en-GB"/>
              </w:rPr>
              <w:t xml:space="preserve"> </w:t>
            </w:r>
            <w:proofErr w:type="spellStart"/>
            <w:r w:rsidRPr="00331465">
              <w:rPr>
                <w:rFonts w:ascii="Arial" w:hAnsi="Arial" w:cs="Arial"/>
                <w:sz w:val="20"/>
                <w:lang w:val="es-ES_tradnl" w:eastAsia="en-GB"/>
              </w:rPr>
              <w:t>America</w:t>
            </w:r>
            <w:proofErr w:type="spellEnd"/>
            <w:r w:rsidRPr="00331465">
              <w:rPr>
                <w:rFonts w:ascii="Arial" w:hAnsi="Arial" w:cs="Arial"/>
                <w:sz w:val="20"/>
                <w:lang w:val="es-ES_tradnl" w:eastAsia="en-GB"/>
              </w:rPr>
              <w:t xml:space="preserve"> and Caribe</w:t>
            </w:r>
          </w:p>
        </w:tc>
      </w:tr>
      <w:tr w:rsidR="00FC71C8" w:rsidRPr="00D24B23" w:rsidTr="00AE1E44">
        <w:trPr>
          <w:trHeight w:val="360"/>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FC71C8" w:rsidRDefault="00FC71C8" w:rsidP="00AE1E44">
            <w:pPr>
              <w:rPr>
                <w:rFonts w:ascii="Arial" w:hAnsi="Arial" w:cs="Arial"/>
                <w:sz w:val="20"/>
                <w:lang w:val="en-US" w:eastAsia="en-GB"/>
              </w:rPr>
            </w:pPr>
          </w:p>
          <w:p w:rsidR="00D24B23" w:rsidRPr="0056376F" w:rsidRDefault="00D24B23" w:rsidP="00D24B23">
            <w:pPr>
              <w:jc w:val="center"/>
              <w:rPr>
                <w:rFonts w:ascii="Arial" w:hAnsi="Arial" w:cs="Arial"/>
                <w:sz w:val="20"/>
                <w:lang w:val="en-US" w:eastAsia="en-GB"/>
              </w:rPr>
            </w:pPr>
            <w:r w:rsidRPr="00331465">
              <w:rPr>
                <w:rFonts w:ascii="Arial" w:hAnsi="Arial" w:cs="Arial"/>
                <w:sz w:val="20"/>
                <w:lang w:val="en-US" w:eastAsia="en-GB"/>
              </w:rPr>
              <w:t>ARCAL</w:t>
            </w:r>
          </w:p>
        </w:tc>
        <w:tc>
          <w:tcPr>
            <w:tcW w:w="4295" w:type="dxa"/>
            <w:gridSpan w:val="3"/>
            <w:shd w:val="clear" w:color="auto" w:fill="auto"/>
          </w:tcPr>
          <w:p w:rsidR="00FC71C8" w:rsidRPr="0056376F" w:rsidRDefault="00FC71C8" w:rsidP="00AE1E44">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FC71C8" w:rsidRDefault="00FC71C8" w:rsidP="00AE1E44">
            <w:pPr>
              <w:rPr>
                <w:rFonts w:ascii="Arial" w:hAnsi="Arial" w:cs="Arial"/>
                <w:sz w:val="20"/>
                <w:lang w:val="en-US" w:eastAsia="en-GB"/>
              </w:rPr>
            </w:pPr>
          </w:p>
          <w:p w:rsidR="00D24B23" w:rsidRPr="0056376F" w:rsidRDefault="00D24B23" w:rsidP="00D24B23">
            <w:pPr>
              <w:jc w:val="center"/>
              <w:rPr>
                <w:rFonts w:ascii="Arial" w:hAnsi="Arial" w:cs="Arial"/>
                <w:sz w:val="20"/>
                <w:lang w:val="en-US" w:eastAsia="en-GB"/>
              </w:rPr>
            </w:pPr>
            <w:r w:rsidRPr="00331465">
              <w:rPr>
                <w:rFonts w:ascii="Arial" w:hAnsi="Arial" w:cs="Arial"/>
                <w:sz w:val="20"/>
                <w:lang w:val="en-US" w:eastAsia="en-GB"/>
              </w:rPr>
              <w:t>3</w:t>
            </w:r>
          </w:p>
        </w:tc>
      </w:tr>
      <w:tr w:rsidR="00FC71C8" w:rsidRPr="00D24B23" w:rsidTr="00AE1E44">
        <w:trPr>
          <w:trHeight w:val="90"/>
        </w:trPr>
        <w:tc>
          <w:tcPr>
            <w:tcW w:w="2268" w:type="dxa"/>
            <w:shd w:val="clear" w:color="auto" w:fill="D9D9D9"/>
            <w:hideMark/>
          </w:tcPr>
          <w:p w:rsidR="00FC71C8" w:rsidRPr="0056376F" w:rsidRDefault="00FC71C8" w:rsidP="00AE1E44">
            <w:pPr>
              <w:rPr>
                <w:rFonts w:ascii="Arial" w:hAnsi="Arial" w:cs="Arial"/>
                <w:sz w:val="12"/>
                <w:lang w:val="en-US" w:eastAsia="en-GB"/>
              </w:rPr>
            </w:pPr>
          </w:p>
        </w:tc>
        <w:tc>
          <w:tcPr>
            <w:tcW w:w="2059" w:type="dxa"/>
            <w:gridSpan w:val="2"/>
            <w:shd w:val="clear" w:color="auto" w:fill="D9D9D9"/>
            <w:hideMark/>
          </w:tcPr>
          <w:p w:rsidR="00FC71C8" w:rsidRPr="0056376F" w:rsidRDefault="00FC71C8" w:rsidP="00AE1E44">
            <w:pPr>
              <w:rPr>
                <w:rFonts w:ascii="Arial" w:hAnsi="Arial" w:cs="Arial"/>
                <w:sz w:val="12"/>
                <w:lang w:val="en-US" w:eastAsia="en-GB"/>
              </w:rPr>
            </w:pPr>
          </w:p>
        </w:tc>
        <w:tc>
          <w:tcPr>
            <w:tcW w:w="4295" w:type="dxa"/>
            <w:gridSpan w:val="3"/>
            <w:shd w:val="clear" w:color="auto" w:fill="D9D9D9"/>
          </w:tcPr>
          <w:p w:rsidR="00FC71C8" w:rsidRPr="0056376F" w:rsidRDefault="00FC71C8" w:rsidP="00AE1E44">
            <w:pPr>
              <w:rPr>
                <w:rFonts w:ascii="Arial" w:hAnsi="Arial" w:cs="Arial"/>
                <w:sz w:val="12"/>
                <w:lang w:val="en-US" w:eastAsia="en-GB"/>
              </w:rPr>
            </w:pPr>
          </w:p>
        </w:tc>
        <w:tc>
          <w:tcPr>
            <w:tcW w:w="700" w:type="dxa"/>
            <w:shd w:val="clear" w:color="auto" w:fill="D9D9D9"/>
          </w:tcPr>
          <w:p w:rsidR="00FC71C8" w:rsidRPr="0056376F" w:rsidRDefault="00FC71C8" w:rsidP="00AE1E44">
            <w:pPr>
              <w:rPr>
                <w:rFonts w:ascii="Arial" w:hAnsi="Arial" w:cs="Arial"/>
                <w:sz w:val="12"/>
                <w:lang w:val="en-US" w:eastAsia="en-GB"/>
              </w:rPr>
            </w:pPr>
          </w:p>
        </w:tc>
      </w:tr>
      <w:tr w:rsidR="00FC71C8" w:rsidRPr="00484700" w:rsidTr="00AE1E44">
        <w:trPr>
          <w:trHeight w:val="272"/>
        </w:trPr>
        <w:tc>
          <w:tcPr>
            <w:tcW w:w="2268" w:type="dxa"/>
            <w:shd w:val="clear" w:color="auto" w:fill="auto"/>
            <w:hideMark/>
          </w:tcPr>
          <w:p w:rsidR="00FC71C8" w:rsidRPr="006B06F0" w:rsidRDefault="00FC71C8" w:rsidP="00AE1E44">
            <w:pPr>
              <w:rPr>
                <w:rFonts w:ascii="Tahoma" w:hAnsi="Tahoma" w:cs="Tahoma"/>
                <w:b/>
                <w:bCs/>
                <w:sz w:val="18"/>
                <w:szCs w:val="18"/>
                <w:lang w:eastAsia="en-GB"/>
              </w:rPr>
            </w:pPr>
            <w:proofErr w:type="spellStart"/>
            <w:r w:rsidRPr="006B06F0">
              <w:rPr>
                <w:rFonts w:ascii="Tahoma" w:hAnsi="Tahoma" w:cs="Tahoma"/>
                <w:b/>
                <w:bCs/>
                <w:sz w:val="18"/>
                <w:szCs w:val="18"/>
                <w:lang w:eastAsia="en-GB"/>
              </w:rPr>
              <w:t>Title</w:t>
            </w:r>
            <w:proofErr w:type="spellEnd"/>
          </w:p>
        </w:tc>
        <w:tc>
          <w:tcPr>
            <w:tcW w:w="7054" w:type="dxa"/>
            <w:gridSpan w:val="6"/>
            <w:shd w:val="clear" w:color="auto" w:fill="auto"/>
          </w:tcPr>
          <w:p w:rsidR="00FC71C8" w:rsidRPr="0062013C" w:rsidRDefault="0062013C" w:rsidP="001A6058">
            <w:pPr>
              <w:rPr>
                <w:rFonts w:ascii="Arial" w:hAnsi="Arial" w:cs="Arial"/>
                <w:sz w:val="20"/>
                <w:lang w:val="en-US" w:eastAsia="en-GB"/>
              </w:rPr>
            </w:pPr>
            <w:r>
              <w:rPr>
                <w:rFonts w:ascii="Arial" w:hAnsi="Arial" w:cs="Arial"/>
                <w:color w:val="222222"/>
                <w:lang w:val="en"/>
              </w:rPr>
              <w:t>Irradiation in food from food banks.</w:t>
            </w:r>
            <w:r w:rsidR="001A6058">
              <w:rPr>
                <w:rFonts w:ascii="Arial" w:hAnsi="Arial" w:cs="Arial"/>
                <w:color w:val="222222"/>
                <w:lang w:val="en"/>
              </w:rPr>
              <w:t xml:space="preserve"> D</w:t>
            </w:r>
            <w:r>
              <w:rPr>
                <w:rFonts w:ascii="Arial" w:hAnsi="Arial" w:cs="Arial"/>
                <w:color w:val="222222"/>
                <w:lang w:val="en"/>
              </w:rPr>
              <w:t>issemination the benefits of the process of irradiating food for the benefit of life.</w:t>
            </w:r>
          </w:p>
        </w:tc>
      </w:tr>
      <w:tr w:rsidR="00FC71C8" w:rsidRPr="00484700" w:rsidTr="00AE1E44">
        <w:trPr>
          <w:trHeight w:val="64"/>
        </w:trPr>
        <w:tc>
          <w:tcPr>
            <w:tcW w:w="2268" w:type="dxa"/>
            <w:shd w:val="clear" w:color="auto" w:fill="D9D9D9"/>
            <w:hideMark/>
          </w:tcPr>
          <w:p w:rsidR="00FC71C8" w:rsidRPr="0062013C" w:rsidRDefault="00FC71C8" w:rsidP="00AE1E44">
            <w:pPr>
              <w:rPr>
                <w:rFonts w:ascii="Arial" w:hAnsi="Arial" w:cs="Arial"/>
                <w:b/>
                <w:bCs/>
                <w:sz w:val="16"/>
                <w:lang w:val="en-US" w:eastAsia="en-GB"/>
              </w:rPr>
            </w:pPr>
          </w:p>
        </w:tc>
        <w:tc>
          <w:tcPr>
            <w:tcW w:w="7054" w:type="dxa"/>
            <w:gridSpan w:val="6"/>
            <w:shd w:val="clear" w:color="auto" w:fill="D9D9D9"/>
            <w:hideMark/>
          </w:tcPr>
          <w:p w:rsidR="00FC71C8" w:rsidRPr="0062013C" w:rsidRDefault="00FC71C8" w:rsidP="00AE1E44">
            <w:pPr>
              <w:rPr>
                <w:rFonts w:ascii="Arial" w:hAnsi="Arial" w:cs="Arial"/>
                <w:sz w:val="16"/>
                <w:lang w:val="en-US" w:eastAsia="en-GB"/>
              </w:rPr>
            </w:pPr>
          </w:p>
        </w:tc>
      </w:tr>
      <w:tr w:rsidR="00FC71C8" w:rsidRPr="00C349C3" w:rsidTr="00AE1E44">
        <w:trPr>
          <w:trHeight w:val="222"/>
        </w:trPr>
        <w:tc>
          <w:tcPr>
            <w:tcW w:w="2268" w:type="dxa"/>
            <w:shd w:val="clear" w:color="auto" w:fill="auto"/>
            <w:hideMark/>
          </w:tcPr>
          <w:p w:rsidR="00FC71C8" w:rsidRPr="00C349C3" w:rsidRDefault="00FC71C8" w:rsidP="00AE1E44">
            <w:pPr>
              <w:rPr>
                <w:rFonts w:ascii="Tahoma" w:hAnsi="Tahoma" w:cs="Tahoma"/>
                <w:b/>
                <w:bCs/>
                <w:sz w:val="18"/>
                <w:szCs w:val="18"/>
                <w:lang w:val="en-US" w:eastAsia="en-GB"/>
              </w:rPr>
            </w:pPr>
            <w:r w:rsidRPr="00C349C3">
              <w:rPr>
                <w:rFonts w:ascii="Tahoma" w:hAnsi="Tahoma" w:cs="Tahoma"/>
                <w:b/>
                <w:bCs/>
                <w:sz w:val="18"/>
                <w:szCs w:val="18"/>
                <w:lang w:val="en-US" w:eastAsia="en-GB"/>
              </w:rPr>
              <w:t>Field of activity</w:t>
            </w:r>
          </w:p>
        </w:tc>
        <w:tc>
          <w:tcPr>
            <w:tcW w:w="7054" w:type="dxa"/>
            <w:gridSpan w:val="6"/>
            <w:shd w:val="clear" w:color="auto" w:fill="auto"/>
          </w:tcPr>
          <w:p w:rsidR="00FC71C8" w:rsidRPr="00C349C3" w:rsidRDefault="00D24B23" w:rsidP="00AE1E44">
            <w:pPr>
              <w:rPr>
                <w:rFonts w:ascii="Arial" w:hAnsi="Arial" w:cs="Arial"/>
                <w:sz w:val="20"/>
                <w:lang w:val="en-US" w:eastAsia="en-GB"/>
              </w:rPr>
            </w:pPr>
            <w:r w:rsidRPr="00331465">
              <w:rPr>
                <w:rStyle w:val="shorttext"/>
                <w:lang w:val="en"/>
              </w:rPr>
              <w:t xml:space="preserve">Food, N/P A4 </w:t>
            </w:r>
          </w:p>
        </w:tc>
      </w:tr>
      <w:tr w:rsidR="00FC71C8" w:rsidRPr="00484700" w:rsidTr="00AE1E44">
        <w:trPr>
          <w:trHeight w:val="222"/>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F3038F" w:rsidRPr="00495DF3" w:rsidRDefault="00F3038F" w:rsidP="00F3038F">
            <w:pPr>
              <w:rPr>
                <w:rFonts w:ascii="Arial" w:hAnsi="Arial" w:cs="Arial"/>
                <w:sz w:val="20"/>
                <w:szCs w:val="20"/>
                <w:lang w:eastAsia="en-GB"/>
              </w:rPr>
            </w:pPr>
            <w:r w:rsidRPr="00495DF3">
              <w:rPr>
                <w:rFonts w:ascii="Arial" w:hAnsi="Arial" w:cs="Arial"/>
                <w:sz w:val="20"/>
                <w:szCs w:val="20"/>
                <w:lang w:eastAsia="en-GB"/>
              </w:rPr>
              <w:t xml:space="preserve">Dra. </w:t>
            </w:r>
            <w:proofErr w:type="spellStart"/>
            <w:r w:rsidRPr="00495DF3">
              <w:rPr>
                <w:rFonts w:ascii="Arial" w:hAnsi="Arial" w:cs="Arial"/>
                <w:sz w:val="20"/>
                <w:szCs w:val="20"/>
                <w:lang w:eastAsia="en-GB"/>
              </w:rPr>
              <w:t>Susy</w:t>
            </w:r>
            <w:proofErr w:type="spellEnd"/>
            <w:r w:rsidRPr="00495DF3">
              <w:rPr>
                <w:rFonts w:ascii="Arial" w:hAnsi="Arial" w:cs="Arial"/>
                <w:sz w:val="20"/>
                <w:szCs w:val="20"/>
                <w:lang w:eastAsia="en-GB"/>
              </w:rPr>
              <w:t xml:space="preserve"> Frey </w:t>
            </w:r>
            <w:proofErr w:type="spellStart"/>
            <w:r w:rsidRPr="00495DF3">
              <w:rPr>
                <w:rFonts w:ascii="Arial" w:hAnsi="Arial" w:cs="Arial"/>
                <w:sz w:val="20"/>
                <w:szCs w:val="20"/>
                <w:lang w:eastAsia="en-GB"/>
              </w:rPr>
              <w:t>Sabato</w:t>
            </w:r>
            <w:proofErr w:type="spellEnd"/>
            <w:r w:rsidR="00495DF3" w:rsidRPr="00495DF3">
              <w:rPr>
                <w:rFonts w:ascii="Arial" w:hAnsi="Arial" w:cs="Arial"/>
                <w:sz w:val="20"/>
                <w:szCs w:val="20"/>
                <w:lang w:eastAsia="en-GB"/>
              </w:rPr>
              <w:t>;</w:t>
            </w:r>
            <w:r w:rsidRPr="00495DF3">
              <w:rPr>
                <w:rFonts w:ascii="Arial" w:hAnsi="Arial" w:cs="Arial"/>
                <w:sz w:val="20"/>
                <w:szCs w:val="20"/>
                <w:lang w:eastAsia="en-GB"/>
              </w:rPr>
              <w:t xml:space="preserve"> e-mail: </w:t>
            </w:r>
            <w:hyperlink r:id="rId7" w:history="1">
              <w:r w:rsidRPr="00495DF3">
                <w:rPr>
                  <w:rStyle w:val="Hipervnculo"/>
                  <w:rFonts w:ascii="Arial" w:hAnsi="Arial" w:cs="Arial"/>
                  <w:sz w:val="20"/>
                  <w:szCs w:val="20"/>
                  <w:lang w:eastAsia="en-GB"/>
                </w:rPr>
                <w:t>sfsabato@ipen.br</w:t>
              </w:r>
            </w:hyperlink>
            <w:r w:rsidRPr="00495DF3">
              <w:rPr>
                <w:rFonts w:ascii="Arial" w:hAnsi="Arial" w:cs="Arial"/>
                <w:sz w:val="20"/>
                <w:szCs w:val="20"/>
                <w:lang w:eastAsia="en-GB"/>
              </w:rPr>
              <w:t>,</w:t>
            </w:r>
          </w:p>
          <w:p w:rsidR="00F3038F" w:rsidRPr="00335B9E" w:rsidRDefault="00C71E65" w:rsidP="00F3038F">
            <w:pPr>
              <w:rPr>
                <w:rFonts w:ascii="Arial" w:hAnsi="Arial" w:cs="Arial"/>
                <w:lang w:eastAsia="en-GB"/>
              </w:rPr>
            </w:pPr>
            <w:r w:rsidRPr="00335B9E">
              <w:rPr>
                <w:rFonts w:ascii="Arial" w:hAnsi="Arial" w:cs="Arial"/>
                <w:color w:val="222222"/>
              </w:rPr>
              <w:t xml:space="preserve">PhD </w:t>
            </w:r>
            <w:proofErr w:type="spellStart"/>
            <w:r w:rsidRPr="00335B9E">
              <w:rPr>
                <w:rFonts w:ascii="Arial" w:hAnsi="Arial" w:cs="Arial"/>
                <w:color w:val="222222"/>
              </w:rPr>
              <w:t>student</w:t>
            </w:r>
            <w:proofErr w:type="spellEnd"/>
            <w:r w:rsidRPr="00335B9E">
              <w:rPr>
                <w:rFonts w:ascii="Arial" w:hAnsi="Arial" w:cs="Arial"/>
                <w:color w:val="222222"/>
              </w:rPr>
              <w:t xml:space="preserve"> </w:t>
            </w:r>
            <w:r w:rsidR="00F3038F" w:rsidRPr="00335B9E">
              <w:rPr>
                <w:rFonts w:ascii="Arial" w:hAnsi="Arial" w:cs="Arial"/>
                <w:lang w:eastAsia="en-GB"/>
              </w:rPr>
              <w:t xml:space="preserve">Juliana Maria </w:t>
            </w:r>
            <w:proofErr w:type="spellStart"/>
            <w:r w:rsidR="00F3038F" w:rsidRPr="00335B9E">
              <w:rPr>
                <w:rFonts w:ascii="Arial" w:hAnsi="Arial" w:cs="Arial"/>
                <w:lang w:eastAsia="en-GB"/>
              </w:rPr>
              <w:t>Altavsita</w:t>
            </w:r>
            <w:proofErr w:type="spellEnd"/>
            <w:r w:rsidR="00F3038F" w:rsidRPr="00335B9E">
              <w:rPr>
                <w:rFonts w:ascii="Arial" w:hAnsi="Arial" w:cs="Arial"/>
                <w:lang w:eastAsia="en-GB"/>
              </w:rPr>
              <w:t xml:space="preserve"> </w:t>
            </w:r>
            <w:proofErr w:type="spellStart"/>
            <w:r w:rsidR="00F3038F" w:rsidRPr="00335B9E">
              <w:rPr>
                <w:rFonts w:ascii="Arial" w:hAnsi="Arial" w:cs="Arial"/>
                <w:lang w:eastAsia="en-GB"/>
              </w:rPr>
              <w:t>Sagretti</w:t>
            </w:r>
            <w:proofErr w:type="spellEnd"/>
            <w:r w:rsidR="00495DF3" w:rsidRPr="00335B9E">
              <w:rPr>
                <w:rFonts w:ascii="Arial" w:hAnsi="Arial" w:cs="Arial"/>
                <w:lang w:eastAsia="en-GB"/>
              </w:rPr>
              <w:t>;</w:t>
            </w:r>
            <w:r w:rsidR="00F3038F" w:rsidRPr="00335B9E">
              <w:rPr>
                <w:rFonts w:ascii="Arial" w:hAnsi="Arial" w:cs="Arial"/>
                <w:lang w:eastAsia="en-GB"/>
              </w:rPr>
              <w:t xml:space="preserve"> e-mail: </w:t>
            </w:r>
            <w:proofErr w:type="spellStart"/>
            <w:r w:rsidR="00F3038F" w:rsidRPr="00335B9E">
              <w:rPr>
                <w:rFonts w:ascii="Arial" w:hAnsi="Arial" w:cs="Arial"/>
                <w:lang w:eastAsia="en-GB"/>
              </w:rPr>
              <w:t>jusagretti</w:t>
            </w:r>
            <w:proofErr w:type="spellEnd"/>
            <w:r w:rsidR="00F3038F" w:rsidRPr="00335B9E">
              <w:rPr>
                <w:rFonts w:ascii="Arial" w:hAnsi="Arial" w:cs="Arial"/>
                <w:lang w:eastAsia="en-GB"/>
              </w:rPr>
              <w:t xml:space="preserve">@ </w:t>
            </w:r>
            <w:proofErr w:type="gramStart"/>
            <w:r w:rsidR="00F3038F" w:rsidRPr="00335B9E">
              <w:rPr>
                <w:rFonts w:ascii="Arial" w:hAnsi="Arial" w:cs="Arial"/>
                <w:lang w:eastAsia="en-GB"/>
              </w:rPr>
              <w:t xml:space="preserve">uol.com.br </w:t>
            </w:r>
            <w:r w:rsidR="00495DF3" w:rsidRPr="00335B9E">
              <w:rPr>
                <w:rFonts w:ascii="Arial" w:hAnsi="Arial" w:cs="Arial"/>
                <w:lang w:eastAsia="en-GB"/>
              </w:rPr>
              <w:t>;Phone</w:t>
            </w:r>
            <w:proofErr w:type="gramEnd"/>
            <w:r w:rsidR="00F3038F" w:rsidRPr="00335B9E">
              <w:rPr>
                <w:rFonts w:ascii="Arial" w:hAnsi="Arial" w:cs="Arial"/>
                <w:lang w:eastAsia="en-GB"/>
              </w:rPr>
              <w:t>: (55-11) 99654.6258</w:t>
            </w:r>
          </w:p>
          <w:p w:rsidR="00836DE1" w:rsidRPr="00335B9E" w:rsidRDefault="00836DE1" w:rsidP="00F3038F">
            <w:pPr>
              <w:rPr>
                <w:rFonts w:ascii="Arial" w:hAnsi="Arial" w:cs="Arial"/>
                <w:lang w:eastAsia="en-GB"/>
              </w:rPr>
            </w:pPr>
            <w:proofErr w:type="spellStart"/>
            <w:r w:rsidRPr="00335B9E">
              <w:rPr>
                <w:rFonts w:ascii="Arial" w:hAnsi="Arial" w:cs="Arial"/>
                <w:lang w:eastAsia="en-GB"/>
              </w:rPr>
              <w:t>Dr</w:t>
            </w:r>
            <w:proofErr w:type="spellEnd"/>
            <w:r w:rsidRPr="00335B9E">
              <w:rPr>
                <w:rFonts w:ascii="Arial" w:hAnsi="Arial" w:cs="Arial"/>
                <w:lang w:eastAsia="en-GB"/>
              </w:rPr>
              <w:t xml:space="preserve"> Samir Luiz </w:t>
            </w:r>
            <w:proofErr w:type="spellStart"/>
            <w:r w:rsidRPr="00335B9E">
              <w:rPr>
                <w:rFonts w:ascii="Arial" w:hAnsi="Arial" w:cs="Arial"/>
                <w:lang w:eastAsia="en-GB"/>
              </w:rPr>
              <w:t>Somessari</w:t>
            </w:r>
            <w:proofErr w:type="spellEnd"/>
            <w:r w:rsidRPr="00335B9E">
              <w:rPr>
                <w:rFonts w:ascii="Arial" w:hAnsi="Arial" w:cs="Arial"/>
                <w:lang w:eastAsia="en-GB"/>
              </w:rPr>
              <w:t xml:space="preserve">, </w:t>
            </w:r>
            <w:proofErr w:type="spellStart"/>
            <w:r w:rsidRPr="00335B9E">
              <w:rPr>
                <w:rFonts w:ascii="Arial" w:hAnsi="Arial" w:cs="Arial"/>
                <w:lang w:eastAsia="en-GB"/>
              </w:rPr>
              <w:t>Dra</w:t>
            </w:r>
            <w:proofErr w:type="spellEnd"/>
            <w:r w:rsidRPr="00335B9E">
              <w:rPr>
                <w:rFonts w:ascii="Arial" w:hAnsi="Arial" w:cs="Arial"/>
                <w:lang w:eastAsia="en-GB"/>
              </w:rPr>
              <w:t xml:space="preserve"> Célia</w:t>
            </w:r>
            <w:r w:rsidR="00335B9E">
              <w:rPr>
                <w:rFonts w:ascii="Arial" w:hAnsi="Arial" w:cs="Arial"/>
                <w:lang w:eastAsia="en-GB"/>
              </w:rPr>
              <w:t xml:space="preserve"> Marina</w:t>
            </w:r>
            <w:r w:rsidRPr="00335B9E">
              <w:rPr>
                <w:rFonts w:ascii="Arial" w:hAnsi="Arial" w:cs="Arial"/>
                <w:lang w:eastAsia="en-GB"/>
              </w:rPr>
              <w:t xml:space="preserve"> Napolitano, </w:t>
            </w:r>
            <w:proofErr w:type="spellStart"/>
            <w:r w:rsidRPr="00335B9E">
              <w:rPr>
                <w:rFonts w:ascii="Arial" w:hAnsi="Arial" w:cs="Arial"/>
                <w:lang w:eastAsia="en-GB"/>
              </w:rPr>
              <w:t>Dra</w:t>
            </w:r>
            <w:proofErr w:type="spellEnd"/>
            <w:r w:rsidRPr="00335B9E">
              <w:rPr>
                <w:rFonts w:ascii="Arial" w:hAnsi="Arial" w:cs="Arial"/>
                <w:lang w:eastAsia="en-GB"/>
              </w:rPr>
              <w:t xml:space="preserve"> </w:t>
            </w:r>
            <w:r w:rsidR="00335B9E" w:rsidRPr="00335B9E">
              <w:rPr>
                <w:rFonts w:ascii="Arial" w:hAnsi="Arial" w:cs="Arial"/>
                <w:color w:val="444444"/>
              </w:rPr>
              <w:t xml:space="preserve">Elizabeth Sebastiana Ribeiro </w:t>
            </w:r>
            <w:proofErr w:type="spellStart"/>
            <w:r w:rsidR="00335B9E" w:rsidRPr="00335B9E">
              <w:rPr>
                <w:rFonts w:ascii="Arial" w:hAnsi="Arial" w:cs="Arial"/>
                <w:color w:val="444444"/>
              </w:rPr>
              <w:t>Somessari</w:t>
            </w:r>
            <w:proofErr w:type="spellEnd"/>
            <w:r w:rsidR="00335B9E" w:rsidRPr="00335B9E">
              <w:rPr>
                <w:rFonts w:ascii="Arial" w:hAnsi="Arial" w:cs="Arial"/>
                <w:color w:val="444444"/>
              </w:rPr>
              <w:t xml:space="preserve">; Dr. Pablo </w:t>
            </w:r>
            <w:proofErr w:type="spellStart"/>
            <w:r w:rsidR="00335B9E" w:rsidRPr="00335B9E">
              <w:rPr>
                <w:rFonts w:ascii="Arial" w:hAnsi="Arial" w:cs="Arial"/>
                <w:color w:val="444444"/>
              </w:rPr>
              <w:t>Antonio</w:t>
            </w:r>
            <w:proofErr w:type="spellEnd"/>
            <w:r w:rsidR="00335B9E" w:rsidRPr="00335B9E">
              <w:rPr>
                <w:rFonts w:ascii="Arial" w:hAnsi="Arial" w:cs="Arial"/>
                <w:color w:val="444444"/>
              </w:rPr>
              <w:t xml:space="preserve"> Vasquez Salvador</w:t>
            </w:r>
          </w:p>
          <w:p w:rsidR="00F3038F" w:rsidRPr="001A6058" w:rsidRDefault="00495DF3" w:rsidP="001A6058">
            <w:pPr>
              <w:pStyle w:val="Prrafodelista"/>
              <w:numPr>
                <w:ilvl w:val="0"/>
                <w:numId w:val="2"/>
              </w:numPr>
              <w:rPr>
                <w:rFonts w:ascii="Arial" w:hAnsi="Arial" w:cs="Arial"/>
                <w:i/>
                <w:sz w:val="20"/>
                <w:szCs w:val="20"/>
                <w:lang w:val="en-US" w:eastAsia="en-GB"/>
              </w:rPr>
            </w:pPr>
            <w:r w:rsidRPr="001A6058">
              <w:rPr>
                <w:rFonts w:ascii="Arial" w:hAnsi="Arial" w:cs="Arial"/>
                <w:i/>
                <w:sz w:val="20"/>
                <w:szCs w:val="20"/>
                <w:lang w:val="en" w:eastAsia="en-GB"/>
              </w:rPr>
              <w:t xml:space="preserve">With the </w:t>
            </w:r>
            <w:r w:rsidR="00F3038F" w:rsidRPr="001A6058">
              <w:rPr>
                <w:rFonts w:ascii="Arial" w:hAnsi="Arial" w:cs="Arial"/>
                <w:i/>
                <w:sz w:val="20"/>
                <w:szCs w:val="20"/>
                <w:lang w:val="en" w:eastAsia="en-GB"/>
              </w:rPr>
              <w:t>Institute of Energy and Nuclear Research, National Nuclear Energy Commission, São Paulo, SP, BRAZIL</w:t>
            </w:r>
            <w:r w:rsidR="00F3038F" w:rsidRPr="001A6058">
              <w:rPr>
                <w:rFonts w:ascii="Arial" w:hAnsi="Arial" w:cs="Arial"/>
                <w:i/>
                <w:sz w:val="20"/>
                <w:szCs w:val="20"/>
                <w:lang w:val="en-US" w:eastAsia="en-GB"/>
              </w:rPr>
              <w:t xml:space="preserve"> </w:t>
            </w:r>
          </w:p>
          <w:p w:rsidR="00F3038F" w:rsidRPr="001A6058" w:rsidRDefault="00495DF3" w:rsidP="00F3038F">
            <w:pPr>
              <w:rPr>
                <w:rFonts w:ascii="Arial" w:hAnsi="Arial" w:cs="Arial"/>
                <w:lang w:val="en-US" w:eastAsia="en-GB"/>
              </w:rPr>
            </w:pPr>
            <w:r w:rsidRPr="001A6058">
              <w:rPr>
                <w:rFonts w:ascii="Arial" w:hAnsi="Arial" w:cs="Arial"/>
                <w:lang w:val="en-US" w:eastAsia="en-GB"/>
              </w:rPr>
              <w:t xml:space="preserve">And Marcos </w:t>
            </w:r>
            <w:proofErr w:type="spellStart"/>
            <w:r w:rsidRPr="001A6058">
              <w:rPr>
                <w:rFonts w:ascii="Arial" w:hAnsi="Arial" w:cs="Arial"/>
                <w:lang w:val="en-US" w:eastAsia="en-GB"/>
              </w:rPr>
              <w:t>Teles</w:t>
            </w:r>
            <w:proofErr w:type="spellEnd"/>
            <w:r w:rsidRPr="001A6058">
              <w:rPr>
                <w:rFonts w:ascii="Arial" w:hAnsi="Arial" w:cs="Arial"/>
                <w:lang w:val="en-US" w:eastAsia="en-GB"/>
              </w:rPr>
              <w:t xml:space="preserve"> </w:t>
            </w:r>
            <w:r w:rsidR="0062013C" w:rsidRPr="001A6058">
              <w:rPr>
                <w:rFonts w:ascii="Arial" w:hAnsi="Arial" w:cs="Arial"/>
                <w:lang w:val="en-US" w:eastAsia="en-GB"/>
              </w:rPr>
              <w:t xml:space="preserve">; email: </w:t>
            </w:r>
            <w:hyperlink r:id="rId8" w:history="1">
              <w:r w:rsidR="0062013C" w:rsidRPr="001A6058">
                <w:rPr>
                  <w:rStyle w:val="Hipervnculo"/>
                  <w:rFonts w:ascii="Arial" w:hAnsi="Arial" w:cs="Arial"/>
                  <w:lang w:val="en-US" w:eastAsia="en-GB"/>
                </w:rPr>
                <w:t>marcus.teles@ceagesp.gov</w:t>
              </w:r>
            </w:hyperlink>
            <w:r w:rsidR="0062013C" w:rsidRPr="001A6058">
              <w:rPr>
                <w:rFonts w:ascii="Arial" w:hAnsi="Arial" w:cs="Arial"/>
                <w:lang w:val="en-US" w:eastAsia="en-GB"/>
              </w:rPr>
              <w:t xml:space="preserve">.br </w:t>
            </w:r>
            <w:r w:rsidRPr="001A6058">
              <w:rPr>
                <w:rStyle w:val="shorttext"/>
                <w:rFonts w:ascii="Arial" w:hAnsi="Arial" w:cs="Arial"/>
                <w:color w:val="222222"/>
                <w:lang w:val="en"/>
              </w:rPr>
              <w:lastRenderedPageBreak/>
              <w:t xml:space="preserve">sustainability coordinator by CEAGESP Food Bank </w:t>
            </w:r>
            <w:r w:rsidR="001A6058" w:rsidRPr="001A6058">
              <w:rPr>
                <w:rStyle w:val="shorttext"/>
                <w:rFonts w:ascii="Arial" w:hAnsi="Arial" w:cs="Arial"/>
                <w:color w:val="222222"/>
                <w:lang w:val="en"/>
              </w:rPr>
              <w:t xml:space="preserve">, </w:t>
            </w:r>
          </w:p>
          <w:p w:rsidR="00FC71C8" w:rsidRPr="001A6058" w:rsidRDefault="00495DF3" w:rsidP="001A6058">
            <w:pPr>
              <w:pStyle w:val="Prrafodelista"/>
              <w:numPr>
                <w:ilvl w:val="0"/>
                <w:numId w:val="2"/>
              </w:numPr>
              <w:rPr>
                <w:rFonts w:ascii="Arial" w:hAnsi="Arial" w:cs="Arial"/>
                <w:sz w:val="20"/>
                <w:lang w:val="en-US" w:eastAsia="en-GB"/>
              </w:rPr>
            </w:pPr>
            <w:r w:rsidRPr="001A6058">
              <w:rPr>
                <w:rFonts w:ascii="Arial" w:hAnsi="Arial" w:cs="Arial"/>
                <w:i/>
                <w:sz w:val="20"/>
                <w:lang w:val="en-US" w:eastAsia="en-GB"/>
              </w:rPr>
              <w:t xml:space="preserve">With </w:t>
            </w:r>
            <w:r w:rsidRPr="001A6058">
              <w:rPr>
                <w:rFonts w:ascii="Arial" w:hAnsi="Arial" w:cs="Arial"/>
                <w:i/>
                <w:color w:val="222222"/>
                <w:lang w:val="en"/>
              </w:rPr>
              <w:t>warehouse com</w:t>
            </w:r>
            <w:r w:rsidR="0062013C" w:rsidRPr="001A6058">
              <w:rPr>
                <w:rFonts w:ascii="Arial" w:hAnsi="Arial" w:cs="Arial"/>
                <w:i/>
                <w:color w:val="222222"/>
                <w:lang w:val="en"/>
              </w:rPr>
              <w:t>pany and general warehouses of S</w:t>
            </w:r>
            <w:r w:rsidRPr="001A6058">
              <w:rPr>
                <w:rFonts w:ascii="Arial" w:hAnsi="Arial" w:cs="Arial"/>
                <w:i/>
                <w:color w:val="222222"/>
                <w:lang w:val="en"/>
              </w:rPr>
              <w:t xml:space="preserve">ão </w:t>
            </w:r>
            <w:r w:rsidR="0062013C" w:rsidRPr="001A6058">
              <w:rPr>
                <w:rFonts w:ascii="Arial" w:hAnsi="Arial" w:cs="Arial"/>
                <w:i/>
                <w:color w:val="222222"/>
                <w:lang w:val="en"/>
              </w:rPr>
              <w:t>P</w:t>
            </w:r>
            <w:r w:rsidRPr="001A6058">
              <w:rPr>
                <w:rFonts w:ascii="Arial" w:hAnsi="Arial" w:cs="Arial"/>
                <w:i/>
                <w:color w:val="222222"/>
                <w:lang w:val="en"/>
              </w:rPr>
              <w:t>aulo</w:t>
            </w:r>
            <w:r w:rsidR="0062013C" w:rsidRPr="001A6058">
              <w:rPr>
                <w:rFonts w:ascii="Arial" w:hAnsi="Arial" w:cs="Arial"/>
                <w:color w:val="222222"/>
                <w:lang w:val="en"/>
              </w:rPr>
              <w:t>.</w:t>
            </w:r>
          </w:p>
          <w:p w:rsidR="00F3038F" w:rsidRPr="00F3038F" w:rsidRDefault="00F3038F" w:rsidP="00AE1E44">
            <w:pPr>
              <w:rPr>
                <w:rFonts w:ascii="Arial" w:hAnsi="Arial" w:cs="Arial"/>
                <w:sz w:val="20"/>
                <w:highlight w:val="yellow"/>
                <w:lang w:val="en-US" w:eastAsia="en-GB"/>
              </w:rPr>
            </w:pPr>
          </w:p>
        </w:tc>
      </w:tr>
      <w:tr w:rsidR="00FC71C8" w:rsidRPr="00484700" w:rsidTr="00AE1E44">
        <w:trPr>
          <w:trHeight w:val="127"/>
        </w:trPr>
        <w:tc>
          <w:tcPr>
            <w:tcW w:w="2268" w:type="dxa"/>
            <w:shd w:val="clear" w:color="auto" w:fill="D9D9D9"/>
            <w:hideMark/>
          </w:tcPr>
          <w:p w:rsidR="00FC71C8" w:rsidRPr="00F3038F" w:rsidRDefault="00FC71C8" w:rsidP="00AE1E44">
            <w:pPr>
              <w:rPr>
                <w:rFonts w:ascii="Arial" w:hAnsi="Arial" w:cs="Arial"/>
                <w:b/>
                <w:bCs/>
                <w:sz w:val="12"/>
                <w:lang w:val="en-US" w:eastAsia="en-GB"/>
              </w:rPr>
            </w:pPr>
          </w:p>
        </w:tc>
        <w:tc>
          <w:tcPr>
            <w:tcW w:w="7054" w:type="dxa"/>
            <w:gridSpan w:val="6"/>
            <w:shd w:val="clear" w:color="auto" w:fill="D9D9D9"/>
            <w:hideMark/>
          </w:tcPr>
          <w:p w:rsidR="00FC71C8" w:rsidRPr="00F3038F" w:rsidRDefault="00FC71C8" w:rsidP="00AE1E44">
            <w:pPr>
              <w:rPr>
                <w:rFonts w:ascii="Arial" w:hAnsi="Arial" w:cs="Arial"/>
                <w:i/>
                <w:sz w:val="12"/>
                <w:lang w:val="en-US" w:eastAsia="en-GB"/>
              </w:rPr>
            </w:pPr>
          </w:p>
        </w:tc>
      </w:tr>
      <w:tr w:rsidR="00FC71C8" w:rsidRPr="00484700" w:rsidTr="00AE1E44">
        <w:trPr>
          <w:trHeight w:val="1190"/>
        </w:trPr>
        <w:tc>
          <w:tcPr>
            <w:tcW w:w="2268" w:type="dxa"/>
            <w:shd w:val="clear" w:color="auto" w:fill="auto"/>
            <w:hideMark/>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FC71C8" w:rsidRPr="0056376F" w:rsidRDefault="00FC71C8" w:rsidP="00AE1E44">
            <w:pPr>
              <w:rPr>
                <w:rFonts w:ascii="Tahoma" w:hAnsi="Tahoma" w:cs="Tahoma"/>
                <w:b/>
                <w:bCs/>
                <w:sz w:val="18"/>
                <w:szCs w:val="18"/>
                <w:lang w:val="en-US" w:eastAsia="en-GB"/>
              </w:rPr>
            </w:pPr>
          </w:p>
        </w:tc>
        <w:tc>
          <w:tcPr>
            <w:tcW w:w="7054" w:type="dxa"/>
            <w:gridSpan w:val="6"/>
            <w:shd w:val="clear" w:color="auto" w:fill="auto"/>
            <w:hideMark/>
          </w:tcPr>
          <w:p w:rsidR="00335B9E" w:rsidRDefault="0086655A" w:rsidP="0086655A">
            <w:pPr>
              <w:jc w:val="both"/>
              <w:rPr>
                <w:rFonts w:ascii="Arial" w:hAnsi="Arial" w:cs="Arial"/>
                <w:color w:val="222222"/>
                <w:lang w:val="en"/>
              </w:rPr>
            </w:pPr>
            <w:r>
              <w:rPr>
                <w:rFonts w:ascii="Arial" w:hAnsi="Arial" w:cs="Arial"/>
                <w:color w:val="222222"/>
                <w:lang w:val="en"/>
              </w:rPr>
              <w:t xml:space="preserve">This project "Irradiation in Food from Food Banks: Disseminating the Benefits of the Food Irradiation process for Life" is an ongoing part of the project funded by the International Atomic Energy Agency - IAEA: "Development of irradiated foods for immuno-compromised patients and other potential target groups, under the number D62009, "which the Contract Research Project - CRP, coordinated by Dr. Susy Frey </w:t>
            </w:r>
            <w:proofErr w:type="spellStart"/>
            <w:r>
              <w:rPr>
                <w:rFonts w:ascii="Arial" w:hAnsi="Arial" w:cs="Arial"/>
                <w:color w:val="222222"/>
                <w:lang w:val="en"/>
              </w:rPr>
              <w:t>Sabato</w:t>
            </w:r>
            <w:proofErr w:type="spellEnd"/>
            <w:r>
              <w:rPr>
                <w:rFonts w:ascii="Arial" w:hAnsi="Arial" w:cs="Arial"/>
                <w:color w:val="222222"/>
                <w:lang w:val="en"/>
              </w:rPr>
              <w:t xml:space="preserve">, under the title" Application of ionizing radiation in foods for people with specific diets "(IAEA -16226, adopted on June 17, 2010). The project initially had the general objective to establish scientific and technological bases for the consumption of several foods previously not ingested by immunocompromised patients. The work coordinated by Dr. Susy Frey </w:t>
            </w:r>
            <w:proofErr w:type="spellStart"/>
            <w:r>
              <w:rPr>
                <w:rFonts w:ascii="Arial" w:hAnsi="Arial" w:cs="Arial"/>
                <w:color w:val="222222"/>
                <w:lang w:val="en"/>
              </w:rPr>
              <w:t>Sabato</w:t>
            </w:r>
            <w:proofErr w:type="spellEnd"/>
            <w:r>
              <w:rPr>
                <w:rFonts w:ascii="Arial" w:hAnsi="Arial" w:cs="Arial"/>
                <w:color w:val="222222"/>
                <w:lang w:val="en"/>
              </w:rPr>
              <w:t xml:space="preserve"> aims to study and guarantee the microbiological and sensorial quality of some types of food to be offered to specific publics, since Brazil presents little data on the subject.</w:t>
            </w:r>
          </w:p>
          <w:p w:rsidR="00335B9E" w:rsidRDefault="0086655A" w:rsidP="0086655A">
            <w:pPr>
              <w:jc w:val="both"/>
              <w:rPr>
                <w:rFonts w:ascii="Arial" w:hAnsi="Arial" w:cs="Arial"/>
                <w:color w:val="222222"/>
                <w:lang w:val="en"/>
              </w:rPr>
            </w:pPr>
            <w:r>
              <w:rPr>
                <w:rFonts w:ascii="Arial" w:hAnsi="Arial" w:cs="Arial"/>
                <w:color w:val="222222"/>
                <w:lang w:val="en"/>
              </w:rPr>
              <w:t xml:space="preserve">As continuity, the current original project covers a new target audience, the Food Banks, such as </w:t>
            </w:r>
            <w:proofErr w:type="spellStart"/>
            <w:r>
              <w:rPr>
                <w:rFonts w:ascii="Arial" w:hAnsi="Arial" w:cs="Arial"/>
                <w:color w:val="222222"/>
                <w:lang w:val="en"/>
              </w:rPr>
              <w:t>Ceagesp</w:t>
            </w:r>
            <w:proofErr w:type="spellEnd"/>
            <w:r>
              <w:rPr>
                <w:rFonts w:ascii="Arial" w:hAnsi="Arial" w:cs="Arial"/>
                <w:color w:val="222222"/>
                <w:lang w:val="en"/>
              </w:rPr>
              <w:t xml:space="preserve"> food bank which joined the partnership. Initially, the focus was on the hospital area, and with this proposed project should extend the benefits to other institutions and entities with other groups of special individuals that require a safer diet through the distribution of solidarity by food banks to registered charities. </w:t>
            </w:r>
          </w:p>
          <w:p w:rsidR="0086655A" w:rsidRDefault="0086655A" w:rsidP="0086655A">
            <w:pPr>
              <w:jc w:val="both"/>
              <w:rPr>
                <w:rFonts w:ascii="Arial" w:hAnsi="Arial" w:cs="Arial"/>
                <w:color w:val="222222"/>
                <w:lang w:val="en"/>
              </w:rPr>
            </w:pPr>
            <w:r>
              <w:rPr>
                <w:rFonts w:ascii="Arial" w:hAnsi="Arial" w:cs="Arial"/>
                <w:color w:val="222222"/>
                <w:lang w:val="en"/>
              </w:rPr>
              <w:t>The food object of this proposal comes from donations received by the food bank itself. Positive publicity resu</w:t>
            </w:r>
            <w:r w:rsidR="00335B9E">
              <w:rPr>
                <w:rFonts w:ascii="Arial" w:hAnsi="Arial" w:cs="Arial"/>
                <w:color w:val="222222"/>
                <w:lang w:val="en"/>
              </w:rPr>
              <w:t>lts may allow the use</w:t>
            </w:r>
            <w:r>
              <w:rPr>
                <w:rFonts w:ascii="Arial" w:hAnsi="Arial" w:cs="Arial"/>
                <w:color w:val="222222"/>
                <w:lang w:val="en"/>
              </w:rPr>
              <w:t xml:space="preserve"> of radiation in the logistics chain of the Regional Food Banks as a means of distributing a safer, more innocuous product with guaranteed quality to the registered entities. </w:t>
            </w:r>
          </w:p>
          <w:p w:rsidR="00FC71C8" w:rsidRPr="0056376F" w:rsidRDefault="0086655A" w:rsidP="0086655A">
            <w:pPr>
              <w:jc w:val="both"/>
              <w:rPr>
                <w:i/>
                <w:lang w:val="en-US" w:eastAsia="en-GB"/>
              </w:rPr>
            </w:pPr>
            <w:r>
              <w:rPr>
                <w:rFonts w:ascii="Arial" w:hAnsi="Arial" w:cs="Arial"/>
                <w:color w:val="222222"/>
                <w:lang w:val="en"/>
              </w:rPr>
              <w:t xml:space="preserve">In order to minimize waste by extending shelf life, delaying fruit ripening and budding, and reducing foodborne illness, favoring all individuals benefiting from the program and especially those requiring greater assurance in food microbiological safety to be consumed the use of radiation technology in food from Bank of food is an innovative project that meets the challenges launched by the FAO for the eradication of hunger until 2030 for countries of Latin America and the Caribbean and perfectly fits the needs and problems identified by </w:t>
            </w:r>
            <w:r>
              <w:rPr>
                <w:rFonts w:ascii="Arial" w:hAnsi="Arial" w:cs="Arial"/>
                <w:color w:val="222222"/>
                <w:lang w:val="en"/>
              </w:rPr>
              <w:lastRenderedPageBreak/>
              <w:t>PER 2016-2021 to be met in the 2020-2021 cycle. The results from this project will initiate a scarce database so far, in addition, will contribute to disseminate the irradiation in foods and to form guidelines in the segment of public policies.</w:t>
            </w:r>
          </w:p>
        </w:tc>
      </w:tr>
      <w:tr w:rsidR="00FC71C8" w:rsidRPr="00484700" w:rsidTr="00AE1E44">
        <w:trPr>
          <w:trHeight w:val="575"/>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rsidR="00335B9E" w:rsidRDefault="00255B93" w:rsidP="00AE1E44">
            <w:pPr>
              <w:rPr>
                <w:rFonts w:ascii="Arial" w:hAnsi="Arial" w:cs="Arial"/>
                <w:color w:val="222222"/>
                <w:lang w:val="en"/>
              </w:rPr>
            </w:pPr>
            <w:r>
              <w:rPr>
                <w:rFonts w:ascii="Arial" w:hAnsi="Arial" w:cs="Arial"/>
                <w:color w:val="222222"/>
                <w:lang w:val="en"/>
              </w:rPr>
              <w:t>As the scale of negative environmental, social and economic impacts of food waste becomes more evident, and global food security is more pressing, food waste is increasingly recognized as being central to a more sustainable resolution of the challenge management of waste and food safety</w:t>
            </w:r>
            <w:r w:rsidR="00335B9E">
              <w:rPr>
                <w:rFonts w:ascii="Arial" w:hAnsi="Arial" w:cs="Arial"/>
                <w:color w:val="222222"/>
                <w:lang w:val="en"/>
              </w:rPr>
              <w:t xml:space="preserve">. </w:t>
            </w:r>
            <w:r>
              <w:rPr>
                <w:rFonts w:ascii="Arial" w:hAnsi="Arial" w:cs="Arial"/>
                <w:color w:val="222222"/>
                <w:lang w:val="en"/>
              </w:rPr>
              <w:t>Against the poverty and the misery, responsible for the situation of hunger experienced by millions of people arise the Food banks in the world.</w:t>
            </w:r>
          </w:p>
          <w:p w:rsidR="00335B9E" w:rsidRDefault="00255B93" w:rsidP="00AE1E44">
            <w:pPr>
              <w:rPr>
                <w:rFonts w:ascii="Arial" w:hAnsi="Arial" w:cs="Arial"/>
                <w:color w:val="222222"/>
                <w:lang w:val="en"/>
              </w:rPr>
            </w:pPr>
            <w:r>
              <w:rPr>
                <w:rFonts w:ascii="Arial" w:hAnsi="Arial" w:cs="Arial"/>
                <w:color w:val="222222"/>
                <w:lang w:val="en"/>
              </w:rPr>
              <w:t>Food banks are organizations that order food and groceries from a variety of sources. These banks receive and store the goods in a space to distribute it to the needy families and individuals through the human service charitable agencies. Food banks, in this sense, are organizations that have a logistical structure capable of receiving, selecting, evaluating and donating food to institutions and people in need, and can have multiple purposes of community action</w:t>
            </w:r>
            <w:r>
              <w:rPr>
                <w:rFonts w:ascii="Arial" w:hAnsi="Arial" w:cs="Arial"/>
                <w:color w:val="222222"/>
                <w:lang w:val="en"/>
              </w:rPr>
              <w:br/>
              <w:t>The idea of</w:t>
            </w:r>
            <w:r w:rsidR="00335B9E">
              <w:rPr>
                <w:rFonts w:ascii="Arial" w:hAnsi="Arial" w:cs="Arial"/>
                <w:color w:val="222222"/>
                <w:lang w:val="en"/>
              </w:rPr>
              <w:t xml:space="preserve"> </w:t>
            </w:r>
            <w:r>
              <w:rPr>
                <w:rFonts w:ascii="Arial" w:hAnsi="Arial" w:cs="Arial"/>
                <w:color w:val="222222"/>
                <w:lang w:val="en"/>
              </w:rPr>
              <w:t>organizing and seizing food resources that for various reasons would be wasted has spread all over the world and a wealth of similar activities can be found</w:t>
            </w:r>
            <w:r w:rsidR="00335B9E">
              <w:rPr>
                <w:rFonts w:ascii="Arial" w:hAnsi="Arial" w:cs="Arial"/>
                <w:color w:val="222222"/>
                <w:lang w:val="en"/>
              </w:rPr>
              <w:t xml:space="preserve">. </w:t>
            </w:r>
            <w:r>
              <w:rPr>
                <w:rFonts w:ascii="Arial" w:hAnsi="Arial" w:cs="Arial"/>
                <w:color w:val="222222"/>
                <w:lang w:val="en"/>
              </w:rPr>
              <w:t>In the final stage</w:t>
            </w:r>
            <w:r w:rsidR="00335B9E">
              <w:rPr>
                <w:rFonts w:ascii="Arial" w:hAnsi="Arial" w:cs="Arial"/>
                <w:color w:val="222222"/>
                <w:lang w:val="en"/>
              </w:rPr>
              <w:t>s of the food supply chain</w:t>
            </w:r>
            <w:r>
              <w:rPr>
                <w:rFonts w:ascii="Arial" w:hAnsi="Arial" w:cs="Arial"/>
                <w:color w:val="222222"/>
                <w:lang w:val="en"/>
              </w:rPr>
              <w:t>, during retail and final consumption, food waste is the term applied and generally refers to behavioral issues</w:t>
            </w:r>
            <w:r w:rsidR="00335B9E">
              <w:rPr>
                <w:rFonts w:ascii="Arial" w:hAnsi="Arial" w:cs="Arial"/>
                <w:color w:val="222222"/>
                <w:lang w:val="en"/>
              </w:rPr>
              <w:t xml:space="preserve">. </w:t>
            </w:r>
          </w:p>
          <w:p w:rsidR="00FC71C8" w:rsidRDefault="00255B93" w:rsidP="00AE1E44">
            <w:pPr>
              <w:rPr>
                <w:rFonts w:ascii="Arial" w:hAnsi="Arial" w:cs="Arial"/>
                <w:color w:val="222222"/>
                <w:lang w:val="en"/>
              </w:rPr>
            </w:pPr>
            <w:r>
              <w:rPr>
                <w:rFonts w:ascii="Arial" w:hAnsi="Arial" w:cs="Arial"/>
                <w:color w:val="222222"/>
                <w:lang w:val="en"/>
              </w:rPr>
              <w:t xml:space="preserve">According to the FAO, one third of edible food produced for human consumption is lost or wasted by global CSA, worth 1.3 billion </w:t>
            </w:r>
            <w:proofErr w:type="spellStart"/>
            <w:r>
              <w:rPr>
                <w:rFonts w:ascii="Arial" w:hAnsi="Arial" w:cs="Arial"/>
                <w:color w:val="222222"/>
                <w:lang w:val="en"/>
              </w:rPr>
              <w:t>tonnes</w:t>
            </w:r>
            <w:proofErr w:type="spellEnd"/>
            <w:r>
              <w:rPr>
                <w:rFonts w:ascii="Arial" w:hAnsi="Arial" w:cs="Arial"/>
                <w:color w:val="222222"/>
                <w:lang w:val="en"/>
              </w:rPr>
              <w:t xml:space="preserve"> per year (FAO, 2015)</w:t>
            </w:r>
          </w:p>
          <w:p w:rsidR="00335B9E" w:rsidRDefault="00255B93" w:rsidP="00AE1E44">
            <w:pPr>
              <w:rPr>
                <w:rFonts w:ascii="Arial" w:hAnsi="Arial" w:cs="Arial"/>
                <w:color w:val="222222"/>
                <w:lang w:val="en"/>
              </w:rPr>
            </w:pPr>
            <w:r>
              <w:rPr>
                <w:rFonts w:ascii="Arial" w:hAnsi="Arial" w:cs="Arial"/>
                <w:color w:val="222222"/>
                <w:lang w:val="en"/>
              </w:rPr>
              <w:t>The report issued in 2012 by the United Nations Environment Program (UNEP) in Rio de Janeiro emphasizes the economic benefits and efficiency of waste and resource reduction and suggests that minimizing the use of resources, waste and other emissions have the potential to provide savings, identify new business areas and increase employment and competitiveness (UNEP, 2011).</w:t>
            </w:r>
            <w:r w:rsidR="00335B9E">
              <w:rPr>
                <w:rFonts w:ascii="Arial" w:hAnsi="Arial" w:cs="Arial"/>
                <w:color w:val="222222"/>
                <w:lang w:val="en"/>
              </w:rPr>
              <w:t xml:space="preserve"> </w:t>
            </w:r>
          </w:p>
          <w:p w:rsidR="00E03E1D" w:rsidRDefault="00255B93" w:rsidP="00AE1E44">
            <w:pPr>
              <w:rPr>
                <w:rFonts w:ascii="Arial" w:hAnsi="Arial" w:cs="Arial"/>
                <w:color w:val="222222"/>
                <w:lang w:val="en"/>
              </w:rPr>
            </w:pPr>
            <w:r>
              <w:rPr>
                <w:rFonts w:ascii="Arial" w:hAnsi="Arial" w:cs="Arial"/>
                <w:color w:val="222222"/>
                <w:lang w:val="en"/>
              </w:rPr>
              <w:t xml:space="preserve">In </w:t>
            </w:r>
            <w:r w:rsidR="00335B9E">
              <w:rPr>
                <w:rFonts w:ascii="Arial" w:hAnsi="Arial" w:cs="Arial"/>
                <w:color w:val="222222"/>
                <w:lang w:val="en"/>
              </w:rPr>
              <w:t xml:space="preserve">Brazil the food waste </w:t>
            </w:r>
            <w:r>
              <w:rPr>
                <w:rFonts w:ascii="Arial" w:hAnsi="Arial" w:cs="Arial"/>
                <w:color w:val="222222"/>
                <w:lang w:val="en"/>
              </w:rPr>
              <w:t>is high, reaching 26 million tons per year, which could feed 35 million people (EMBRAPA, 2007). Of all 100 boxes of agricultural products collected, only 61 come to the consumer's table and 60% of the urban waste produced is of food origin (EMBRAPA, 2009).</w:t>
            </w:r>
            <w:r>
              <w:rPr>
                <w:rFonts w:ascii="Arial" w:hAnsi="Arial" w:cs="Arial"/>
                <w:color w:val="222222"/>
                <w:lang w:val="en"/>
              </w:rPr>
              <w:br/>
              <w:t xml:space="preserve">One of the main environmental impacts of food waste is related to the final disposal in landfills. When food waste is disposed of in landfills, methane and carbon dioxide are produced as part of their natural </w:t>
            </w:r>
            <w:r>
              <w:rPr>
                <w:rFonts w:ascii="Arial" w:hAnsi="Arial" w:cs="Arial"/>
                <w:color w:val="222222"/>
                <w:lang w:val="en"/>
              </w:rPr>
              <w:lastRenderedPageBreak/>
              <w:t>decomposition process. (</w:t>
            </w:r>
            <w:proofErr w:type="spellStart"/>
            <w:r>
              <w:rPr>
                <w:rFonts w:ascii="Arial" w:hAnsi="Arial" w:cs="Arial"/>
                <w:color w:val="222222"/>
                <w:lang w:val="en"/>
              </w:rPr>
              <w:t>Adhikari</w:t>
            </w:r>
            <w:proofErr w:type="spellEnd"/>
            <w:r>
              <w:rPr>
                <w:rFonts w:ascii="Arial" w:hAnsi="Arial" w:cs="Arial"/>
                <w:color w:val="222222"/>
                <w:lang w:val="en"/>
              </w:rPr>
              <w:t xml:space="preserve"> et al., 2006).</w:t>
            </w:r>
          </w:p>
          <w:p w:rsidR="00255B93" w:rsidRDefault="00255B93" w:rsidP="00AE1E44">
            <w:pPr>
              <w:rPr>
                <w:rFonts w:ascii="Arial" w:hAnsi="Arial" w:cs="Arial"/>
                <w:color w:val="222222"/>
                <w:lang w:val="en"/>
              </w:rPr>
            </w:pPr>
            <w:r>
              <w:rPr>
                <w:rFonts w:ascii="Arial" w:hAnsi="Arial" w:cs="Arial"/>
                <w:color w:val="222222"/>
                <w:lang w:val="en"/>
              </w:rPr>
              <w:t>In addition to environmental and economic impacts, food waste also has social implications (</w:t>
            </w:r>
            <w:proofErr w:type="spellStart"/>
            <w:r>
              <w:rPr>
                <w:rFonts w:ascii="Arial" w:hAnsi="Arial" w:cs="Arial"/>
                <w:color w:val="222222"/>
                <w:lang w:val="en"/>
              </w:rPr>
              <w:t>Salhofer</w:t>
            </w:r>
            <w:proofErr w:type="spellEnd"/>
            <w:r>
              <w:rPr>
                <w:rFonts w:ascii="Arial" w:hAnsi="Arial" w:cs="Arial"/>
                <w:color w:val="222222"/>
                <w:lang w:val="en"/>
              </w:rPr>
              <w:t xml:space="preserve"> et al., 2008). These tend to revolve around the ethical and moral dimension of wasting food, particularly in relation to the inequality between, on the one hand, wasteful practices, and, on the other hand, food poverty (Evans, 2011c; ). As the issue of global food security is becoming increasingly important on local and global agendas, reducing food and waste losses throughout the </w:t>
            </w:r>
            <w:r w:rsidR="00E03E1D">
              <w:rPr>
                <w:rFonts w:ascii="Arial" w:hAnsi="Arial" w:cs="Arial"/>
                <w:color w:val="222222"/>
                <w:lang w:val="en"/>
              </w:rPr>
              <w:t xml:space="preserve">food way </w:t>
            </w:r>
            <w:r>
              <w:rPr>
                <w:rFonts w:ascii="Arial" w:hAnsi="Arial" w:cs="Arial"/>
                <w:color w:val="222222"/>
                <w:lang w:val="en"/>
              </w:rPr>
              <w:t xml:space="preserve">is seen as a first step towards achieving food security (FAO, 2016; et al., 2011; </w:t>
            </w:r>
            <w:proofErr w:type="spellStart"/>
            <w:r>
              <w:rPr>
                <w:rFonts w:ascii="Arial" w:hAnsi="Arial" w:cs="Arial"/>
                <w:color w:val="222222"/>
                <w:lang w:val="en"/>
              </w:rPr>
              <w:t>Schönhart</w:t>
            </w:r>
            <w:proofErr w:type="spellEnd"/>
            <w:r>
              <w:rPr>
                <w:rFonts w:ascii="Arial" w:hAnsi="Arial" w:cs="Arial"/>
                <w:color w:val="222222"/>
                <w:lang w:val="en"/>
              </w:rPr>
              <w:t xml:space="preserve"> et al., 2009; </w:t>
            </w:r>
            <w:proofErr w:type="spellStart"/>
            <w:r>
              <w:rPr>
                <w:rFonts w:ascii="Arial" w:hAnsi="Arial" w:cs="Arial"/>
                <w:color w:val="222222"/>
                <w:lang w:val="en"/>
              </w:rPr>
              <w:t>Engström</w:t>
            </w:r>
            <w:proofErr w:type="spellEnd"/>
            <w:r>
              <w:rPr>
                <w:rFonts w:ascii="Arial" w:hAnsi="Arial" w:cs="Arial"/>
                <w:color w:val="222222"/>
                <w:lang w:val="en"/>
              </w:rPr>
              <w:t xml:space="preserve"> </w:t>
            </w:r>
            <w:proofErr w:type="spellStart"/>
            <w:r>
              <w:rPr>
                <w:rFonts w:ascii="Arial" w:hAnsi="Arial" w:cs="Arial"/>
                <w:color w:val="222222"/>
                <w:lang w:val="en"/>
              </w:rPr>
              <w:t>Carlsson</w:t>
            </w:r>
            <w:proofErr w:type="spellEnd"/>
            <w:r>
              <w:rPr>
                <w:rFonts w:ascii="Arial" w:hAnsi="Arial" w:cs="Arial"/>
                <w:color w:val="222222"/>
                <w:lang w:val="en"/>
              </w:rPr>
              <w:t xml:space="preserve"> e-</w:t>
            </w:r>
            <w:proofErr w:type="spellStart"/>
            <w:r>
              <w:rPr>
                <w:rFonts w:ascii="Arial" w:hAnsi="Arial" w:cs="Arial"/>
                <w:color w:val="222222"/>
                <w:lang w:val="en"/>
              </w:rPr>
              <w:t>Kanyama</w:t>
            </w:r>
            <w:proofErr w:type="spellEnd"/>
            <w:r>
              <w:rPr>
                <w:rFonts w:ascii="Arial" w:hAnsi="Arial" w:cs="Arial"/>
                <w:color w:val="222222"/>
                <w:lang w:val="en"/>
              </w:rPr>
              <w:t>, 2004).</w:t>
            </w:r>
          </w:p>
          <w:p w:rsidR="00255B93" w:rsidRDefault="00255B93" w:rsidP="00AE1E44">
            <w:pPr>
              <w:rPr>
                <w:rFonts w:ascii="Arial" w:hAnsi="Arial" w:cs="Arial"/>
                <w:color w:val="222222"/>
                <w:lang w:val="en"/>
              </w:rPr>
            </w:pPr>
            <w:r>
              <w:rPr>
                <w:rFonts w:ascii="Arial" w:hAnsi="Arial" w:cs="Arial"/>
                <w:color w:val="222222"/>
                <w:lang w:val="en"/>
              </w:rPr>
              <w:t>Against Poverty and Misery, responsible for the hunger situation experienced by millions of people and facing food waste, food banks are emerging in the world. There are also Food Banks operating in Mexico, Uruguay, Argentina, Colombia, as well as other Latin American countries.</w:t>
            </w:r>
          </w:p>
          <w:p w:rsidR="00255B93" w:rsidRPr="0056376F" w:rsidRDefault="00255B93" w:rsidP="00E03E1D">
            <w:pPr>
              <w:rPr>
                <w:rFonts w:ascii="Arial" w:hAnsi="Arial" w:cs="Arial"/>
                <w:i/>
                <w:sz w:val="20"/>
                <w:lang w:val="en-US" w:eastAsia="en-GB"/>
              </w:rPr>
            </w:pPr>
            <w:r>
              <w:rPr>
                <w:rFonts w:ascii="Arial" w:hAnsi="Arial" w:cs="Arial"/>
                <w:color w:val="222222"/>
                <w:lang w:val="en"/>
              </w:rPr>
              <w:t>Against Poverty and Misery, responsible for the hunger situation experienced by millions of people and facing food waste, food banks are emerging in the world. There are also Food Banks operating in Mexico, Uruguay, Argentina, Colombia, as well as other Latin American countries</w:t>
            </w:r>
            <w:r w:rsidR="00E03E1D">
              <w:rPr>
                <w:rFonts w:ascii="Arial" w:hAnsi="Arial" w:cs="Arial"/>
                <w:color w:val="222222"/>
                <w:lang w:val="en"/>
              </w:rPr>
              <w:t xml:space="preserve">, </w:t>
            </w:r>
            <w:r>
              <w:rPr>
                <w:rFonts w:ascii="Arial" w:hAnsi="Arial" w:cs="Arial"/>
                <w:color w:val="222222"/>
                <w:lang w:val="en"/>
              </w:rPr>
              <w:t xml:space="preserve">so the idea of this project is to start a new field of action for radiation technology and share the experience of Brazil with all 22 countries that integral today </w:t>
            </w:r>
            <w:proofErr w:type="spellStart"/>
            <w:r>
              <w:rPr>
                <w:rFonts w:ascii="Arial" w:hAnsi="Arial" w:cs="Arial"/>
                <w:color w:val="222222"/>
                <w:lang w:val="en"/>
              </w:rPr>
              <w:t>Arcal</w:t>
            </w:r>
            <w:proofErr w:type="spellEnd"/>
            <w:r>
              <w:rPr>
                <w:rFonts w:ascii="Arial" w:hAnsi="Arial" w:cs="Arial"/>
                <w:color w:val="222222"/>
                <w:lang w:val="en"/>
              </w:rPr>
              <w:t>.</w:t>
            </w:r>
          </w:p>
        </w:tc>
      </w:tr>
      <w:tr w:rsidR="00FC71C8" w:rsidRPr="00484700" w:rsidTr="00AE1E44">
        <w:trPr>
          <w:trHeight w:val="113"/>
        </w:trPr>
        <w:tc>
          <w:tcPr>
            <w:tcW w:w="2268" w:type="dxa"/>
            <w:shd w:val="clear" w:color="auto" w:fill="D9D9D9"/>
            <w:hideMark/>
          </w:tcPr>
          <w:p w:rsidR="00FC71C8" w:rsidRPr="0056376F" w:rsidRDefault="00FC71C8" w:rsidP="00AE1E44">
            <w:pPr>
              <w:rPr>
                <w:rFonts w:ascii="Arial" w:hAnsi="Arial" w:cs="Arial"/>
                <w:b/>
                <w:bCs/>
                <w:sz w:val="16"/>
                <w:lang w:val="en-US" w:eastAsia="en-GB"/>
              </w:rPr>
            </w:pPr>
          </w:p>
        </w:tc>
        <w:tc>
          <w:tcPr>
            <w:tcW w:w="7054" w:type="dxa"/>
            <w:gridSpan w:val="6"/>
            <w:shd w:val="clear" w:color="auto" w:fill="D9D9D9"/>
            <w:hideMark/>
          </w:tcPr>
          <w:p w:rsidR="00FC71C8" w:rsidRPr="0056376F" w:rsidRDefault="00FC71C8" w:rsidP="00AE1E44">
            <w:pPr>
              <w:rPr>
                <w:i/>
                <w:sz w:val="16"/>
                <w:lang w:val="en-US" w:eastAsia="en-GB"/>
              </w:rPr>
            </w:pPr>
          </w:p>
        </w:tc>
      </w:tr>
      <w:tr w:rsidR="00FC71C8" w:rsidRPr="00484700" w:rsidTr="00AE1E44">
        <w:trPr>
          <w:trHeight w:val="819"/>
        </w:trPr>
        <w:tc>
          <w:tcPr>
            <w:tcW w:w="2268" w:type="dxa"/>
            <w:shd w:val="clear" w:color="auto" w:fill="auto"/>
          </w:tcPr>
          <w:p w:rsidR="00FC71C8" w:rsidRPr="0046436D" w:rsidRDefault="00FC71C8" w:rsidP="00AE1E44">
            <w:pPr>
              <w:rPr>
                <w:rFonts w:ascii="Tahoma" w:hAnsi="Tahoma" w:cs="Tahoma"/>
                <w:b/>
                <w:bCs/>
                <w:sz w:val="18"/>
                <w:szCs w:val="18"/>
                <w:lang w:eastAsia="en-GB"/>
              </w:rPr>
            </w:pPr>
            <w:proofErr w:type="spellStart"/>
            <w:r w:rsidRPr="0046436D">
              <w:rPr>
                <w:rFonts w:ascii="Tahoma" w:hAnsi="Tahoma" w:cs="Tahoma"/>
                <w:b/>
                <w:bCs/>
                <w:sz w:val="18"/>
                <w:szCs w:val="18"/>
                <w:lang w:eastAsia="en-GB"/>
              </w:rPr>
              <w:t>Stakeholder</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a</w:t>
            </w:r>
            <w:r w:rsidRPr="0046436D">
              <w:rPr>
                <w:rFonts w:ascii="Tahoma" w:hAnsi="Tahoma" w:cs="Tahoma"/>
                <w:b/>
                <w:bCs/>
                <w:sz w:val="18"/>
                <w:szCs w:val="18"/>
                <w:lang w:eastAsia="en-GB"/>
              </w:rPr>
              <w:t>nalysis</w:t>
            </w:r>
            <w:proofErr w:type="spellEnd"/>
            <w:r w:rsidRPr="0046436D">
              <w:rPr>
                <w:rFonts w:ascii="Tahoma" w:hAnsi="Tahoma" w:cs="Tahoma"/>
                <w:b/>
                <w:bCs/>
                <w:sz w:val="18"/>
                <w:szCs w:val="18"/>
                <w:lang w:eastAsia="en-GB"/>
              </w:rPr>
              <w:t xml:space="preserve"> </w:t>
            </w:r>
            <w:proofErr w:type="spellStart"/>
            <w:r w:rsidRPr="0046436D">
              <w:rPr>
                <w:rFonts w:ascii="Tahoma" w:hAnsi="Tahoma" w:cs="Tahoma"/>
                <w:b/>
                <w:bCs/>
                <w:sz w:val="18"/>
                <w:szCs w:val="18"/>
                <w:lang w:eastAsia="en-GB"/>
              </w:rPr>
              <w:t>and</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roofErr w:type="spellEnd"/>
          </w:p>
          <w:p w:rsidR="00FC71C8" w:rsidRPr="0046436D" w:rsidRDefault="00FC71C8" w:rsidP="00AE1E44">
            <w:pPr>
              <w:rPr>
                <w:rFonts w:ascii="Tahoma" w:hAnsi="Tahoma" w:cs="Tahoma"/>
                <w:b/>
                <w:bCs/>
                <w:sz w:val="18"/>
                <w:szCs w:val="18"/>
                <w:lang w:eastAsia="en-GB"/>
              </w:rPr>
            </w:pPr>
          </w:p>
        </w:tc>
        <w:tc>
          <w:tcPr>
            <w:tcW w:w="7054" w:type="dxa"/>
            <w:gridSpan w:val="6"/>
            <w:shd w:val="clear" w:color="auto" w:fill="auto"/>
          </w:tcPr>
          <w:p w:rsidR="00FC71C8" w:rsidRPr="00C037CE" w:rsidRDefault="00C037CE" w:rsidP="00C037CE">
            <w:pPr>
              <w:pStyle w:val="Prrafodelista"/>
              <w:numPr>
                <w:ilvl w:val="0"/>
                <w:numId w:val="2"/>
              </w:numPr>
              <w:rPr>
                <w:i/>
                <w:lang w:val="en-US" w:eastAsia="en-GB"/>
              </w:rPr>
            </w:pPr>
            <w:r w:rsidRPr="001A6058">
              <w:rPr>
                <w:rFonts w:ascii="Arial" w:hAnsi="Arial" w:cs="Arial"/>
                <w:i/>
                <w:sz w:val="20"/>
                <w:szCs w:val="20"/>
                <w:lang w:val="en" w:eastAsia="en-GB"/>
              </w:rPr>
              <w:t>Institute of Energy and Nuclear Research, National Nuclear Energy Commission, São Paulo, SP, BRAZIL</w:t>
            </w:r>
            <w:r w:rsidRPr="001A6058">
              <w:rPr>
                <w:rFonts w:ascii="Arial" w:hAnsi="Arial" w:cs="Arial"/>
                <w:i/>
                <w:sz w:val="20"/>
                <w:szCs w:val="20"/>
                <w:lang w:val="en-US" w:eastAsia="en-GB"/>
              </w:rPr>
              <w:t xml:space="preserve"> </w:t>
            </w:r>
          </w:p>
          <w:p w:rsidR="00C037CE" w:rsidRPr="001A6058" w:rsidRDefault="00C037CE" w:rsidP="00C037CE">
            <w:pPr>
              <w:pStyle w:val="Prrafodelista"/>
              <w:numPr>
                <w:ilvl w:val="0"/>
                <w:numId w:val="2"/>
              </w:numPr>
              <w:rPr>
                <w:rFonts w:ascii="Arial" w:hAnsi="Arial" w:cs="Arial"/>
                <w:sz w:val="20"/>
                <w:lang w:val="en-US" w:eastAsia="en-GB"/>
              </w:rPr>
            </w:pPr>
            <w:r>
              <w:rPr>
                <w:rFonts w:ascii="Arial" w:hAnsi="Arial" w:cs="Arial"/>
                <w:i/>
                <w:color w:val="222222"/>
                <w:lang w:val="en"/>
              </w:rPr>
              <w:t>W</w:t>
            </w:r>
            <w:r w:rsidRPr="001A6058">
              <w:rPr>
                <w:rFonts w:ascii="Arial" w:hAnsi="Arial" w:cs="Arial"/>
                <w:i/>
                <w:color w:val="222222"/>
                <w:lang w:val="en"/>
              </w:rPr>
              <w:t>arehouse company and general warehouses of São Paulo</w:t>
            </w:r>
            <w:r w:rsidRPr="001A6058">
              <w:rPr>
                <w:rFonts w:ascii="Arial" w:hAnsi="Arial" w:cs="Arial"/>
                <w:color w:val="222222"/>
                <w:lang w:val="en"/>
              </w:rPr>
              <w:t>.</w:t>
            </w:r>
          </w:p>
          <w:p w:rsidR="00C037CE" w:rsidRDefault="00C927CE" w:rsidP="00C927CE">
            <w:pPr>
              <w:pStyle w:val="Prrafodelista"/>
              <w:rPr>
                <w:rFonts w:ascii="Arial" w:hAnsi="Arial" w:cs="Arial"/>
                <w:color w:val="222222"/>
                <w:lang w:val="en"/>
              </w:rPr>
            </w:pPr>
            <w:r>
              <w:rPr>
                <w:rFonts w:ascii="Arial" w:hAnsi="Arial" w:cs="Arial"/>
                <w:color w:val="222222"/>
                <w:lang w:val="en"/>
              </w:rPr>
              <w:br/>
              <w:t>IPEN is interested in disseminating the process of irradiation in food to broaden the field of action of radiation in favor of life and community. The disclosure takes information to a new public, the Food Banks which allows the knowledge to surpass the academic and experts limit and reaches the community. This dissemination of benefit information contributes to research for the industry that still finds obstacles to acceptance and for the community, especially in a special nutrition situation that will have access to safe and longer shelf life.</w:t>
            </w:r>
            <w:r w:rsidR="002D585D">
              <w:rPr>
                <w:rFonts w:ascii="Arial" w:hAnsi="Arial" w:cs="Arial"/>
                <w:color w:val="222222"/>
                <w:lang w:val="en"/>
              </w:rPr>
              <w:t xml:space="preserve"> IPEN will provide </w:t>
            </w:r>
            <w:r w:rsidR="002D585D">
              <w:rPr>
                <w:rStyle w:val="shorttext"/>
                <w:rFonts w:ascii="Arial" w:hAnsi="Arial" w:cs="Arial"/>
                <w:color w:val="222222"/>
                <w:lang w:val="en"/>
              </w:rPr>
              <w:t>the process of irradiating the samples.</w:t>
            </w:r>
          </w:p>
          <w:p w:rsidR="00C927CE" w:rsidRDefault="00C927CE" w:rsidP="00C927CE">
            <w:pPr>
              <w:pStyle w:val="Prrafodelista"/>
              <w:rPr>
                <w:rFonts w:ascii="Arial" w:hAnsi="Arial" w:cs="Arial"/>
                <w:color w:val="222222"/>
                <w:lang w:val="en"/>
              </w:rPr>
            </w:pPr>
            <w:proofErr w:type="spellStart"/>
            <w:r w:rsidRPr="00C927CE">
              <w:rPr>
                <w:rFonts w:ascii="Arial" w:hAnsi="Arial" w:cs="Arial"/>
                <w:color w:val="222222"/>
                <w:lang w:val="en-US"/>
              </w:rPr>
              <w:t>T</w:t>
            </w:r>
            <w:r>
              <w:rPr>
                <w:rFonts w:ascii="Arial" w:hAnsi="Arial" w:cs="Arial"/>
                <w:color w:val="222222"/>
                <w:lang w:val="en"/>
              </w:rPr>
              <w:t>he</w:t>
            </w:r>
            <w:proofErr w:type="spellEnd"/>
            <w:r>
              <w:rPr>
                <w:rFonts w:ascii="Arial" w:hAnsi="Arial" w:cs="Arial"/>
                <w:color w:val="222222"/>
                <w:lang w:val="en"/>
              </w:rPr>
              <w:t xml:space="preserve"> </w:t>
            </w:r>
            <w:proofErr w:type="spellStart"/>
            <w:r>
              <w:rPr>
                <w:rFonts w:ascii="Arial" w:hAnsi="Arial" w:cs="Arial"/>
                <w:color w:val="222222"/>
                <w:lang w:val="en"/>
              </w:rPr>
              <w:t>Ceagesp</w:t>
            </w:r>
            <w:proofErr w:type="spellEnd"/>
            <w:r>
              <w:rPr>
                <w:rFonts w:ascii="Arial" w:hAnsi="Arial" w:cs="Arial"/>
                <w:color w:val="222222"/>
                <w:lang w:val="en"/>
              </w:rPr>
              <w:t xml:space="preserve"> food bank is interested in a partnership to reduce its current waste contingent due to the advanced maturation of food and lack of quality assurance. In addition, it </w:t>
            </w:r>
            <w:r>
              <w:rPr>
                <w:rFonts w:ascii="Arial" w:hAnsi="Arial" w:cs="Arial"/>
                <w:color w:val="222222"/>
                <w:lang w:val="en"/>
              </w:rPr>
              <w:lastRenderedPageBreak/>
              <w:t>envisages the possibility of new products treated by gamma radiation to be distributed to registered entities</w:t>
            </w:r>
            <w:r w:rsidR="004D6CE7">
              <w:rPr>
                <w:rFonts w:ascii="Arial" w:hAnsi="Arial" w:cs="Arial"/>
                <w:color w:val="222222"/>
                <w:lang w:val="en"/>
              </w:rPr>
              <w:t>.</w:t>
            </w:r>
          </w:p>
          <w:p w:rsidR="004D6CE7" w:rsidRDefault="004D6CE7" w:rsidP="00C927CE">
            <w:pPr>
              <w:pStyle w:val="Prrafodelista"/>
              <w:rPr>
                <w:rFonts w:ascii="Arial" w:hAnsi="Arial" w:cs="Arial"/>
                <w:color w:val="222222"/>
                <w:lang w:val="en"/>
              </w:rPr>
            </w:pPr>
            <w:r>
              <w:rPr>
                <w:rFonts w:ascii="Arial" w:hAnsi="Arial" w:cs="Arial"/>
                <w:color w:val="222222"/>
                <w:lang w:val="en"/>
              </w:rPr>
              <w:t xml:space="preserve">The </w:t>
            </w:r>
            <w:proofErr w:type="spellStart"/>
            <w:r>
              <w:rPr>
                <w:rFonts w:ascii="Arial" w:hAnsi="Arial" w:cs="Arial"/>
                <w:color w:val="222222"/>
                <w:lang w:val="en"/>
              </w:rPr>
              <w:t>Ceagesp</w:t>
            </w:r>
            <w:proofErr w:type="spellEnd"/>
            <w:r>
              <w:rPr>
                <w:rFonts w:ascii="Arial" w:hAnsi="Arial" w:cs="Arial"/>
                <w:color w:val="222222"/>
                <w:lang w:val="en"/>
              </w:rPr>
              <w:t xml:space="preserve"> Food Bank provided samples and equipment to dehydrate fresh samples</w:t>
            </w:r>
          </w:p>
          <w:p w:rsidR="002D585D" w:rsidRPr="0056376F" w:rsidRDefault="002D585D" w:rsidP="00C927CE">
            <w:pPr>
              <w:pStyle w:val="Prrafodelista"/>
              <w:rPr>
                <w:i/>
                <w:lang w:val="en-US" w:eastAsia="en-GB"/>
              </w:rPr>
            </w:pPr>
          </w:p>
        </w:tc>
      </w:tr>
      <w:tr w:rsidR="00FC71C8" w:rsidRPr="00484700" w:rsidTr="00AE1E44">
        <w:trPr>
          <w:trHeight w:val="113"/>
        </w:trPr>
        <w:tc>
          <w:tcPr>
            <w:tcW w:w="2268" w:type="dxa"/>
            <w:shd w:val="clear" w:color="auto" w:fill="D9D9D9"/>
            <w:hideMark/>
          </w:tcPr>
          <w:p w:rsidR="00FC71C8" w:rsidRPr="0056376F" w:rsidRDefault="00FC71C8" w:rsidP="00AE1E44">
            <w:pPr>
              <w:rPr>
                <w:rFonts w:ascii="Arial" w:hAnsi="Arial" w:cs="Arial"/>
                <w:b/>
                <w:bCs/>
                <w:sz w:val="14"/>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4"/>
                <w:lang w:val="en-US" w:eastAsia="en-GB"/>
              </w:rPr>
            </w:pPr>
          </w:p>
        </w:tc>
      </w:tr>
      <w:tr w:rsidR="00FC71C8" w:rsidRPr="00484700" w:rsidTr="00AE1E44">
        <w:trPr>
          <w:trHeight w:val="712"/>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FC71C8" w:rsidRPr="0056376F" w:rsidRDefault="00FC71C8" w:rsidP="00AE1E44">
            <w:pPr>
              <w:rPr>
                <w:rFonts w:ascii="Tahoma" w:hAnsi="Tahoma" w:cs="Tahoma"/>
                <w:b/>
                <w:bCs/>
                <w:sz w:val="18"/>
                <w:szCs w:val="18"/>
                <w:lang w:val="en-US" w:eastAsia="en-GB"/>
              </w:rPr>
            </w:pPr>
          </w:p>
        </w:tc>
        <w:tc>
          <w:tcPr>
            <w:tcW w:w="7054" w:type="dxa"/>
            <w:gridSpan w:val="6"/>
            <w:shd w:val="clear" w:color="auto" w:fill="auto"/>
          </w:tcPr>
          <w:p w:rsidR="00FC71C8" w:rsidRPr="0056376F" w:rsidRDefault="002A61C7" w:rsidP="00E03E1D">
            <w:pPr>
              <w:rPr>
                <w:b/>
                <w:sz w:val="24"/>
                <w:szCs w:val="24"/>
                <w:u w:val="single"/>
                <w:lang w:val="en-US" w:eastAsia="en-GB"/>
              </w:rPr>
            </w:pPr>
            <w:r>
              <w:rPr>
                <w:rFonts w:ascii="Arial" w:hAnsi="Arial" w:cs="Arial"/>
                <w:color w:val="222222"/>
                <w:lang w:val="en"/>
              </w:rPr>
              <w:t xml:space="preserve">The main objective of this original project is to evaluate the knowledge and acceptance of the individuals of </w:t>
            </w:r>
            <w:proofErr w:type="spellStart"/>
            <w:r>
              <w:rPr>
                <w:rFonts w:ascii="Arial" w:hAnsi="Arial" w:cs="Arial"/>
                <w:color w:val="222222"/>
                <w:lang w:val="en"/>
              </w:rPr>
              <w:t>Ceagesp</w:t>
            </w:r>
            <w:proofErr w:type="spellEnd"/>
            <w:r>
              <w:rPr>
                <w:rFonts w:ascii="Arial" w:hAnsi="Arial" w:cs="Arial"/>
                <w:color w:val="222222"/>
                <w:lang w:val="en"/>
              </w:rPr>
              <w:t xml:space="preserve"> Food bank and bank network in relation to food irradiation and to disclose the irradiation applied to foods to the individuals of food banks</w:t>
            </w:r>
            <w:r w:rsidR="00E03E1D">
              <w:rPr>
                <w:rFonts w:ascii="Arial" w:hAnsi="Arial" w:cs="Arial"/>
                <w:color w:val="222222"/>
                <w:lang w:val="en"/>
              </w:rPr>
              <w:t xml:space="preserve"> and theirs network</w:t>
            </w:r>
          </w:p>
        </w:tc>
      </w:tr>
      <w:tr w:rsidR="00FC71C8" w:rsidRPr="00484700" w:rsidTr="00AE1E44">
        <w:trPr>
          <w:trHeight w:val="113"/>
        </w:trPr>
        <w:tc>
          <w:tcPr>
            <w:tcW w:w="2268" w:type="dxa"/>
            <w:shd w:val="clear" w:color="auto" w:fill="D9D9D9"/>
            <w:hideMark/>
          </w:tcPr>
          <w:p w:rsidR="00FC71C8" w:rsidRPr="0056376F" w:rsidRDefault="00FC71C8" w:rsidP="00AE1E44">
            <w:pPr>
              <w:rPr>
                <w:rFonts w:ascii="Arial" w:hAnsi="Arial" w:cs="Arial"/>
                <w:sz w:val="16"/>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6"/>
                <w:lang w:val="en-US" w:eastAsia="en-GB"/>
              </w:rPr>
            </w:pPr>
          </w:p>
        </w:tc>
      </w:tr>
      <w:tr w:rsidR="00FC71C8" w:rsidRPr="00484700" w:rsidTr="00AE1E44">
        <w:trPr>
          <w:trHeight w:val="255"/>
        </w:trPr>
        <w:tc>
          <w:tcPr>
            <w:tcW w:w="2268" w:type="dxa"/>
            <w:shd w:val="clear" w:color="auto" w:fill="auto"/>
            <w:hideMark/>
          </w:tcPr>
          <w:p w:rsidR="00FC71C8" w:rsidRPr="00110614" w:rsidRDefault="00FC71C8" w:rsidP="00AE1E44">
            <w:pPr>
              <w:rPr>
                <w:rFonts w:ascii="Tahoma" w:hAnsi="Tahoma" w:cs="Tahoma"/>
                <w:b/>
                <w:bCs/>
                <w:sz w:val="18"/>
                <w:szCs w:val="18"/>
                <w:lang w:eastAsia="en-GB"/>
              </w:rPr>
            </w:pPr>
            <w:proofErr w:type="spellStart"/>
            <w:r>
              <w:rPr>
                <w:rFonts w:ascii="Tahoma" w:hAnsi="Tahoma" w:cs="Tahoma"/>
                <w:b/>
                <w:bCs/>
                <w:sz w:val="18"/>
                <w:szCs w:val="18"/>
                <w:lang w:eastAsia="en-GB"/>
              </w:rPr>
              <w:t>A</w:t>
            </w:r>
            <w:r w:rsidRPr="00110614">
              <w:rPr>
                <w:rFonts w:ascii="Tahoma" w:hAnsi="Tahoma" w:cs="Tahoma"/>
                <w:b/>
                <w:bCs/>
                <w:sz w:val="18"/>
                <w:szCs w:val="18"/>
                <w:lang w:eastAsia="en-GB"/>
              </w:rPr>
              <w:t>nalysis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of</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rsidR="00331465" w:rsidRPr="00331465" w:rsidRDefault="00331465" w:rsidP="00331465">
            <w:pPr>
              <w:rPr>
                <w:rFonts w:ascii="Arial" w:hAnsi="Arial" w:cs="Arial"/>
                <w:lang w:val="en"/>
              </w:rPr>
            </w:pPr>
            <w:proofErr w:type="spellStart"/>
            <w:r w:rsidRPr="00331465">
              <w:rPr>
                <w:rFonts w:ascii="Arial" w:hAnsi="Arial" w:cs="Arial"/>
                <w:lang w:val="en-US"/>
              </w:rPr>
              <w:t>T</w:t>
            </w:r>
            <w:r w:rsidRPr="00331465">
              <w:rPr>
                <w:rFonts w:ascii="Arial" w:hAnsi="Arial" w:cs="Arial"/>
                <w:lang w:val="en"/>
              </w:rPr>
              <w:t>his</w:t>
            </w:r>
            <w:proofErr w:type="spellEnd"/>
            <w:r w:rsidRPr="00331465">
              <w:rPr>
                <w:rFonts w:ascii="Arial" w:hAnsi="Arial" w:cs="Arial"/>
                <w:lang w:val="en"/>
              </w:rPr>
              <w:t xml:space="preserve"> project meets the difficulties as food security: A6.2 Availability of food , especially of vegetable origin with security and </w:t>
            </w:r>
            <w:r w:rsidRPr="00331465">
              <w:rPr>
                <w:rStyle w:val="shorttext"/>
                <w:rFonts w:ascii="Arial" w:hAnsi="Arial" w:cs="Arial"/>
                <w:lang w:val="en"/>
              </w:rPr>
              <w:t xml:space="preserve">innocuous </w:t>
            </w:r>
            <w:r w:rsidRPr="00331465">
              <w:rPr>
                <w:rFonts w:ascii="Arial" w:hAnsi="Arial" w:cs="Arial"/>
                <w:lang w:val="en"/>
              </w:rPr>
              <w:t xml:space="preserve">guarantee </w:t>
            </w:r>
          </w:p>
        </w:tc>
      </w:tr>
      <w:tr w:rsidR="00FC71C8" w:rsidRPr="00484700" w:rsidTr="00AE1E44">
        <w:trPr>
          <w:trHeight w:val="115"/>
        </w:trPr>
        <w:tc>
          <w:tcPr>
            <w:tcW w:w="2268" w:type="dxa"/>
            <w:shd w:val="clear" w:color="auto" w:fill="D9D9D9"/>
          </w:tcPr>
          <w:p w:rsidR="00FC71C8" w:rsidRPr="0056376F" w:rsidRDefault="00FC71C8" w:rsidP="00AE1E44">
            <w:pPr>
              <w:rPr>
                <w:rFonts w:ascii="Arial" w:hAnsi="Arial" w:cs="Arial"/>
                <w:b/>
                <w:bCs/>
                <w:sz w:val="10"/>
                <w:lang w:val="en-US" w:eastAsia="en-GB"/>
              </w:rPr>
            </w:pPr>
          </w:p>
        </w:tc>
        <w:tc>
          <w:tcPr>
            <w:tcW w:w="7054" w:type="dxa"/>
            <w:gridSpan w:val="6"/>
            <w:shd w:val="clear" w:color="auto" w:fill="D9D9D9"/>
          </w:tcPr>
          <w:p w:rsidR="00FC71C8" w:rsidRPr="0056376F" w:rsidRDefault="00FC71C8" w:rsidP="00AE1E44">
            <w:pPr>
              <w:rPr>
                <w:rFonts w:ascii="Arial" w:hAnsi="Arial" w:cs="Arial"/>
                <w:i/>
                <w:sz w:val="10"/>
                <w:lang w:val="en-US" w:eastAsia="en-GB"/>
              </w:rPr>
            </w:pPr>
          </w:p>
        </w:tc>
      </w:tr>
      <w:tr w:rsidR="00FC71C8" w:rsidRPr="00484700" w:rsidTr="00AE1E44">
        <w:trPr>
          <w:trHeight w:val="915"/>
        </w:trPr>
        <w:tc>
          <w:tcPr>
            <w:tcW w:w="2268" w:type="dxa"/>
            <w:shd w:val="clear" w:color="auto" w:fill="auto"/>
            <w:hideMark/>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FC71C8" w:rsidRDefault="00FA23BC" w:rsidP="00AE1E44">
            <w:pPr>
              <w:rPr>
                <w:rFonts w:ascii="Arial" w:hAnsi="Arial" w:cs="Arial"/>
                <w:color w:val="222222"/>
                <w:lang w:val="en"/>
              </w:rPr>
            </w:pPr>
            <w:r>
              <w:rPr>
                <w:rFonts w:ascii="Arial" w:hAnsi="Arial" w:cs="Arial"/>
                <w:color w:val="222222"/>
                <w:lang w:val="en"/>
              </w:rPr>
              <w:t xml:space="preserve">For this project the samples will be treated with irradiation gamma irradiation of the type </w:t>
            </w:r>
            <w:proofErr w:type="spellStart"/>
            <w:r>
              <w:rPr>
                <w:rFonts w:ascii="Arial" w:hAnsi="Arial" w:cs="Arial"/>
                <w:color w:val="222222"/>
                <w:lang w:val="en"/>
              </w:rPr>
              <w:t>multiproposito</w:t>
            </w:r>
            <w:proofErr w:type="spellEnd"/>
            <w:r>
              <w:rPr>
                <w:rFonts w:ascii="Arial" w:hAnsi="Arial" w:cs="Arial"/>
                <w:color w:val="222222"/>
                <w:lang w:val="en"/>
              </w:rPr>
              <w:t xml:space="preserve"> to approach more the commercial reality.</w:t>
            </w:r>
            <w:r>
              <w:rPr>
                <w:rFonts w:ascii="Arial" w:hAnsi="Arial" w:cs="Arial"/>
                <w:color w:val="222222"/>
                <w:lang w:val="en"/>
              </w:rPr>
              <w:br/>
              <w:t xml:space="preserve">this nuclear technique stands out the non-nuclear ones because they are applicable in fresh food in large scale with excellent results presented in the literature in doses established with safety and sensorial acceptance as it even showed the results of the project "Development of irradiated foods for immuno-compromised patients and other potential target groups, under the number D62009, "which the Contract Research Project - CRP, coordinated by Dr. Susy Frey </w:t>
            </w:r>
            <w:proofErr w:type="spellStart"/>
            <w:r>
              <w:rPr>
                <w:rFonts w:ascii="Arial" w:hAnsi="Arial" w:cs="Arial"/>
                <w:color w:val="222222"/>
                <w:lang w:val="en"/>
              </w:rPr>
              <w:t>Sabato</w:t>
            </w:r>
            <w:proofErr w:type="spellEnd"/>
            <w:r>
              <w:rPr>
                <w:rFonts w:ascii="Arial" w:hAnsi="Arial" w:cs="Arial"/>
                <w:color w:val="222222"/>
                <w:lang w:val="en"/>
              </w:rPr>
              <w:t>, under the title" Application of ionizing radiation in foods for people with specific diets "(IAEA -16226, adopted on June 17, 2010)</w:t>
            </w:r>
            <w:r w:rsidR="007B620F">
              <w:rPr>
                <w:rFonts w:ascii="Arial" w:hAnsi="Arial" w:cs="Arial"/>
                <w:color w:val="222222"/>
                <w:lang w:val="en"/>
              </w:rPr>
              <w:t>.</w:t>
            </w:r>
          </w:p>
          <w:p w:rsidR="007B620F" w:rsidRPr="0056376F" w:rsidRDefault="007B620F" w:rsidP="00F7279B">
            <w:pPr>
              <w:rPr>
                <w:rFonts w:ascii="Arial" w:hAnsi="Arial" w:cs="Arial"/>
                <w:i/>
                <w:sz w:val="20"/>
                <w:lang w:val="en-US" w:eastAsia="en-GB"/>
              </w:rPr>
            </w:pPr>
            <w:r>
              <w:rPr>
                <w:rFonts w:ascii="Arial" w:hAnsi="Arial" w:cs="Arial"/>
                <w:color w:val="222222"/>
                <w:lang w:val="en"/>
              </w:rPr>
              <w:t>Expects IAEA to support this project</w:t>
            </w:r>
            <w:r w:rsidR="00F7279B">
              <w:rPr>
                <w:rFonts w:ascii="Arial" w:hAnsi="Arial" w:cs="Arial"/>
                <w:color w:val="222222"/>
                <w:lang w:val="en"/>
              </w:rPr>
              <w:t xml:space="preserve"> in in events and in meetings</w:t>
            </w:r>
            <w:r>
              <w:rPr>
                <w:rFonts w:ascii="Arial" w:hAnsi="Arial" w:cs="Arial"/>
                <w:color w:val="222222"/>
                <w:lang w:val="en"/>
              </w:rPr>
              <w:t xml:space="preserve"> so that it can be extended and presented to the other countries of </w:t>
            </w:r>
            <w:proofErr w:type="spellStart"/>
            <w:r>
              <w:rPr>
                <w:rFonts w:ascii="Arial" w:hAnsi="Arial" w:cs="Arial"/>
                <w:color w:val="222222"/>
                <w:lang w:val="en"/>
              </w:rPr>
              <w:t>Arcal</w:t>
            </w:r>
            <w:proofErr w:type="spellEnd"/>
            <w:r>
              <w:rPr>
                <w:rFonts w:ascii="Arial" w:hAnsi="Arial" w:cs="Arial"/>
                <w:color w:val="222222"/>
                <w:lang w:val="en"/>
              </w:rPr>
              <w:t xml:space="preserve"> and future new partners as an innovative project and a possible option in the sustainable development of Latin American and Caribbean countries to reduce food waste and hunger with the use of new and secure technology.</w:t>
            </w:r>
          </w:p>
        </w:tc>
      </w:tr>
      <w:tr w:rsidR="00FC71C8" w:rsidRPr="00484700" w:rsidTr="00AE1E44">
        <w:trPr>
          <w:trHeight w:val="113"/>
        </w:trPr>
        <w:tc>
          <w:tcPr>
            <w:tcW w:w="2268" w:type="dxa"/>
            <w:shd w:val="clear" w:color="auto" w:fill="D9D9D9"/>
            <w:hideMark/>
          </w:tcPr>
          <w:p w:rsidR="00FC71C8" w:rsidRPr="0056376F" w:rsidRDefault="00FC71C8" w:rsidP="00AE1E44">
            <w:pPr>
              <w:rPr>
                <w:rFonts w:ascii="Arial" w:hAnsi="Arial" w:cs="Arial"/>
                <w:sz w:val="12"/>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2"/>
                <w:lang w:val="en-US" w:eastAsia="en-GB"/>
              </w:rPr>
            </w:pPr>
          </w:p>
        </w:tc>
      </w:tr>
      <w:tr w:rsidR="00FC71C8" w:rsidRPr="00484700" w:rsidTr="00AE1E4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C71C8" w:rsidRDefault="00FC71C8" w:rsidP="00AE1E44">
            <w:pPr>
              <w:rPr>
                <w:rFonts w:ascii="Tahoma" w:hAnsi="Tahoma" w:cs="Tahoma"/>
                <w:b/>
                <w:bCs/>
                <w:sz w:val="18"/>
                <w:szCs w:val="18"/>
                <w:lang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FC71C8" w:rsidRPr="0056376F" w:rsidRDefault="00105A68" w:rsidP="00105A68">
            <w:pPr>
              <w:rPr>
                <w:rFonts w:ascii="Arial" w:hAnsi="Arial" w:cs="Arial"/>
                <w:i/>
                <w:sz w:val="20"/>
                <w:lang w:val="en-US" w:eastAsia="en-GB"/>
              </w:rPr>
            </w:pPr>
            <w:proofErr w:type="spellStart"/>
            <w:r w:rsidRPr="00105A68">
              <w:rPr>
                <w:rFonts w:ascii="Arial" w:hAnsi="Arial" w:cs="Arial"/>
                <w:color w:val="222222"/>
                <w:lang w:val="en-US"/>
              </w:rPr>
              <w:t>T</w:t>
            </w:r>
            <w:r w:rsidR="00111344">
              <w:rPr>
                <w:rFonts w:ascii="Arial" w:hAnsi="Arial" w:cs="Arial"/>
                <w:color w:val="222222"/>
                <w:lang w:val="en"/>
              </w:rPr>
              <w:t>he</w:t>
            </w:r>
            <w:proofErr w:type="spellEnd"/>
            <w:r w:rsidR="00111344">
              <w:rPr>
                <w:rFonts w:ascii="Arial" w:hAnsi="Arial" w:cs="Arial"/>
                <w:color w:val="222222"/>
                <w:lang w:val="en"/>
              </w:rPr>
              <w:t xml:space="preserve"> project has a forecast of 2 </w:t>
            </w:r>
            <w:r>
              <w:rPr>
                <w:rFonts w:ascii="Arial" w:hAnsi="Arial" w:cs="Arial"/>
                <w:color w:val="222222"/>
                <w:lang w:val="en"/>
              </w:rPr>
              <w:t>years. The beginning is scheduled for February 2018, the initial contacts have already been made to sign interests in partnerships.</w:t>
            </w:r>
          </w:p>
        </w:tc>
      </w:tr>
      <w:tr w:rsidR="00FC71C8" w:rsidRPr="00484700" w:rsidTr="00AE1E44">
        <w:trPr>
          <w:trHeight w:val="765"/>
        </w:trPr>
        <w:tc>
          <w:tcPr>
            <w:tcW w:w="2268" w:type="dxa"/>
            <w:shd w:val="clear" w:color="auto" w:fill="auto"/>
          </w:tcPr>
          <w:p w:rsidR="00FC71C8" w:rsidRPr="00105A68" w:rsidRDefault="00FC71C8" w:rsidP="00AE1E44">
            <w:pPr>
              <w:rPr>
                <w:rFonts w:ascii="Tahoma" w:hAnsi="Tahoma" w:cs="Tahoma"/>
                <w:b/>
                <w:bCs/>
                <w:sz w:val="18"/>
                <w:szCs w:val="18"/>
                <w:lang w:val="en-US" w:eastAsia="en-GB"/>
              </w:rPr>
            </w:pPr>
            <w:r w:rsidRPr="00105A68">
              <w:rPr>
                <w:rFonts w:ascii="Tahoma" w:hAnsi="Tahoma" w:cs="Tahoma"/>
                <w:b/>
                <w:bCs/>
                <w:sz w:val="18"/>
                <w:szCs w:val="18"/>
                <w:lang w:val="en-US" w:eastAsia="en-GB"/>
              </w:rPr>
              <w:lastRenderedPageBreak/>
              <w:t>Requirements for participation</w:t>
            </w:r>
          </w:p>
        </w:tc>
        <w:tc>
          <w:tcPr>
            <w:tcW w:w="7054" w:type="dxa"/>
            <w:gridSpan w:val="6"/>
            <w:shd w:val="clear" w:color="auto" w:fill="auto"/>
          </w:tcPr>
          <w:p w:rsidR="00FC71C8" w:rsidRPr="00D13F3A" w:rsidRDefault="00D13F3A" w:rsidP="00D13F3A">
            <w:pPr>
              <w:shd w:val="clear" w:color="auto" w:fill="F5F5F5"/>
              <w:spacing w:after="0" w:line="240" w:lineRule="auto"/>
              <w:textAlignment w:val="top"/>
              <w:rPr>
                <w:rFonts w:ascii="Arial" w:eastAsia="Times New Roman" w:hAnsi="Arial" w:cs="Arial"/>
                <w:vanish/>
                <w:color w:val="777777"/>
                <w:sz w:val="20"/>
                <w:szCs w:val="20"/>
                <w:lang w:val="en-US" w:eastAsia="pt-BR"/>
              </w:rPr>
            </w:pPr>
            <w:r>
              <w:rPr>
                <w:rFonts w:ascii="Arial" w:eastAsia="Times New Roman" w:hAnsi="Arial" w:cs="Arial"/>
                <w:color w:val="222222"/>
                <w:sz w:val="24"/>
                <w:szCs w:val="24"/>
                <w:lang w:val="en" w:eastAsia="pt-BR"/>
              </w:rPr>
              <w:t>T</w:t>
            </w:r>
            <w:r w:rsidRPr="00D13F3A">
              <w:rPr>
                <w:rFonts w:ascii="Arial" w:eastAsia="Times New Roman" w:hAnsi="Arial" w:cs="Arial"/>
                <w:color w:val="222222"/>
                <w:sz w:val="24"/>
                <w:szCs w:val="24"/>
                <w:lang w:val="en" w:eastAsia="pt-BR"/>
              </w:rPr>
              <w:t>he minimum requirements that counterpart institutions in Member States would need to meet in order to participate in this project is to have an irradiation facility with capacity to work with food, available dosimeter laboratory and food banks or related institutions for partnership</w:t>
            </w:r>
          </w:p>
        </w:tc>
      </w:tr>
      <w:tr w:rsidR="00FC71C8" w:rsidRPr="006B06F0" w:rsidTr="00AE1E44">
        <w:trPr>
          <w:trHeight w:val="510"/>
        </w:trPr>
        <w:tc>
          <w:tcPr>
            <w:tcW w:w="2268" w:type="dxa"/>
            <w:shd w:val="clear" w:color="auto" w:fill="auto"/>
          </w:tcPr>
          <w:p w:rsidR="00FC71C8" w:rsidRDefault="00FC71C8" w:rsidP="00AE1E44">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shd w:val="clear" w:color="auto" w:fill="auto"/>
          </w:tcPr>
          <w:p w:rsidR="00FC71C8" w:rsidRPr="000D4FA5" w:rsidRDefault="00116ED0" w:rsidP="00AE1E44">
            <w:pPr>
              <w:rPr>
                <w:rFonts w:ascii="Arial" w:hAnsi="Arial" w:cs="Arial"/>
                <w:i/>
                <w:sz w:val="20"/>
                <w:lang w:val="es-ES_tradnl" w:eastAsia="en-GB"/>
              </w:rPr>
            </w:pPr>
            <w:r w:rsidRPr="000D4FA5">
              <w:rPr>
                <w:rFonts w:ascii="Arial" w:hAnsi="Arial" w:cs="Arial"/>
                <w:i/>
                <w:sz w:val="20"/>
                <w:lang w:val="es-ES_tradnl" w:eastAsia="en-GB"/>
              </w:rPr>
              <w:t>Country: Colombia, Chile, Costa R</w:t>
            </w:r>
            <w:r w:rsidR="007152E8" w:rsidRPr="000D4FA5">
              <w:rPr>
                <w:rFonts w:ascii="Arial" w:hAnsi="Arial" w:cs="Arial"/>
                <w:i/>
                <w:sz w:val="20"/>
                <w:lang w:val="es-ES_tradnl" w:eastAsia="en-GB"/>
              </w:rPr>
              <w:t xml:space="preserve">ica, Cuba </w:t>
            </w:r>
            <w:r w:rsidRPr="000D4FA5">
              <w:rPr>
                <w:rFonts w:ascii="Arial" w:hAnsi="Arial" w:cs="Arial"/>
                <w:i/>
                <w:sz w:val="20"/>
                <w:lang w:val="es-ES_tradnl" w:eastAsia="en-GB"/>
              </w:rPr>
              <w:t>, México, Perú, República Dominicana, Uruguay</w:t>
            </w:r>
          </w:p>
          <w:p w:rsidR="00FC71C8" w:rsidRPr="00B6797A" w:rsidRDefault="00FC71C8" w:rsidP="00AE1E44">
            <w:pPr>
              <w:pStyle w:val="Prrafodelista"/>
              <w:numPr>
                <w:ilvl w:val="3"/>
                <w:numId w:val="1"/>
              </w:numPr>
              <w:spacing w:after="0" w:line="240" w:lineRule="auto"/>
              <w:ind w:left="3577" w:hanging="386"/>
              <w:rPr>
                <w:rFonts w:ascii="Arial" w:hAnsi="Arial" w:cs="Arial"/>
                <w:i/>
                <w:sz w:val="20"/>
                <w:lang w:eastAsia="en-GB"/>
              </w:rPr>
            </w:pPr>
            <w:proofErr w:type="spellStart"/>
            <w:r w:rsidRPr="00B6797A">
              <w:rPr>
                <w:rFonts w:ascii="Arial" w:hAnsi="Arial" w:cs="Arial"/>
                <w:i/>
                <w:sz w:val="20"/>
                <w:lang w:eastAsia="en-GB"/>
              </w:rPr>
              <w:t>Resource</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providing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p w:rsidR="00FC71C8" w:rsidRPr="00B6797A" w:rsidRDefault="00FC71C8" w:rsidP="00AE1E44">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w:t>
            </w:r>
            <w:proofErr w:type="spellStart"/>
            <w:r w:rsidRPr="00B6797A">
              <w:rPr>
                <w:rFonts w:ascii="Arial" w:hAnsi="Arial" w:cs="Arial"/>
                <w:i/>
                <w:sz w:val="20"/>
                <w:lang w:eastAsia="en-GB"/>
              </w:rPr>
              <w:t>receiving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tc>
      </w:tr>
      <w:tr w:rsidR="00FC71C8" w:rsidRPr="003A2696" w:rsidTr="00AE1E44">
        <w:trPr>
          <w:trHeight w:val="113"/>
        </w:trPr>
        <w:tc>
          <w:tcPr>
            <w:tcW w:w="2268" w:type="dxa"/>
            <w:shd w:val="clear" w:color="auto" w:fill="D9D9D9"/>
            <w:hideMark/>
          </w:tcPr>
          <w:p w:rsidR="00FC71C8" w:rsidRPr="003A2696" w:rsidRDefault="00FC71C8" w:rsidP="00AE1E44">
            <w:pPr>
              <w:rPr>
                <w:rFonts w:ascii="Arial" w:hAnsi="Arial" w:cs="Arial"/>
                <w:sz w:val="16"/>
                <w:lang w:eastAsia="en-GB"/>
              </w:rPr>
            </w:pPr>
          </w:p>
        </w:tc>
        <w:tc>
          <w:tcPr>
            <w:tcW w:w="7054" w:type="dxa"/>
            <w:gridSpan w:val="6"/>
            <w:shd w:val="clear" w:color="auto" w:fill="D9D9D9"/>
            <w:hideMark/>
          </w:tcPr>
          <w:p w:rsidR="00FC71C8" w:rsidRPr="003A2696" w:rsidRDefault="00FC71C8" w:rsidP="00AE1E44">
            <w:pPr>
              <w:rPr>
                <w:rFonts w:ascii="Arial" w:hAnsi="Arial" w:cs="Arial"/>
                <w:i/>
                <w:sz w:val="16"/>
                <w:lang w:eastAsia="en-GB"/>
              </w:rPr>
            </w:pPr>
          </w:p>
        </w:tc>
      </w:tr>
      <w:tr w:rsidR="00FC71C8" w:rsidRPr="00484700" w:rsidTr="00AE1E44">
        <w:trPr>
          <w:trHeight w:val="378"/>
        </w:trPr>
        <w:tc>
          <w:tcPr>
            <w:tcW w:w="2268" w:type="dxa"/>
            <w:vMerge w:val="restart"/>
            <w:shd w:val="clear" w:color="auto" w:fill="auto"/>
          </w:tcPr>
          <w:p w:rsidR="00FC71C8" w:rsidRDefault="00FC71C8" w:rsidP="00AE1E44">
            <w:pPr>
              <w:rPr>
                <w:rFonts w:ascii="Tahoma" w:hAnsi="Tahoma" w:cs="Tahoma"/>
                <w:b/>
                <w:bCs/>
                <w:sz w:val="18"/>
                <w:szCs w:val="18"/>
                <w:lang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and</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budget</w:t>
            </w:r>
          </w:p>
        </w:tc>
        <w:tc>
          <w:tcPr>
            <w:tcW w:w="7054" w:type="dxa"/>
            <w:gridSpan w:val="6"/>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FC71C8" w:rsidRPr="006B06F0" w:rsidTr="00AE1E44">
        <w:trPr>
          <w:trHeight w:val="174"/>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3286" w:type="dxa"/>
            <w:gridSpan w:val="3"/>
            <w:shd w:val="clear" w:color="auto" w:fill="auto"/>
          </w:tcPr>
          <w:p w:rsidR="00FC71C8" w:rsidRPr="0056376F" w:rsidRDefault="00FC71C8" w:rsidP="00AE1E44">
            <w:pPr>
              <w:rPr>
                <w:rFonts w:ascii="Arial" w:hAnsi="Arial" w:cs="Arial"/>
                <w:i/>
                <w:sz w:val="20"/>
                <w:lang w:val="en-US" w:eastAsia="en-GB"/>
              </w:rPr>
            </w:pPr>
          </w:p>
        </w:tc>
        <w:tc>
          <w:tcPr>
            <w:tcW w:w="1298" w:type="dxa"/>
            <w:shd w:val="clear" w:color="auto" w:fill="auto"/>
          </w:tcPr>
          <w:p w:rsidR="00FC71C8" w:rsidRPr="00C94C7C" w:rsidRDefault="00FC71C8" w:rsidP="00AE1E44">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FC71C8" w:rsidRPr="00C94C7C" w:rsidRDefault="00FC71C8" w:rsidP="00AE1E44">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FC71C8" w:rsidRPr="00484700" w:rsidTr="00AE1E44">
        <w:trPr>
          <w:trHeight w:val="236"/>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auto"/>
          </w:tcPr>
          <w:p w:rsidR="00FC71C8" w:rsidRDefault="00FC71C8" w:rsidP="00AE1E44">
            <w:pPr>
              <w:rPr>
                <w:rFonts w:ascii="Arial" w:hAnsi="Arial" w:cs="Arial"/>
                <w:i/>
                <w:sz w:val="20"/>
                <w:lang w:eastAsia="en-GB"/>
              </w:rPr>
            </w:pPr>
            <w:proofErr w:type="spellStart"/>
            <w:r w:rsidRPr="00C13B1A">
              <w:rPr>
                <w:rFonts w:ascii="Arial" w:hAnsi="Arial" w:cs="Arial"/>
                <w:i/>
                <w:sz w:val="20"/>
                <w:lang w:eastAsia="en-GB"/>
              </w:rPr>
              <w:t>Government</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cost-sharing</w:t>
            </w:r>
            <w:proofErr w:type="spellEnd"/>
          </w:p>
        </w:tc>
        <w:tc>
          <w:tcPr>
            <w:tcW w:w="1298" w:type="dxa"/>
            <w:shd w:val="clear" w:color="auto" w:fill="auto"/>
          </w:tcPr>
          <w:p w:rsidR="00FC71C8" w:rsidRPr="00C94C7C" w:rsidRDefault="00FC71C8" w:rsidP="00AE1E44">
            <w:pPr>
              <w:rPr>
                <w:rFonts w:ascii="Arial" w:hAnsi="Arial" w:cs="Arial"/>
                <w:sz w:val="20"/>
                <w:highlight w:val="yellow"/>
                <w:lang w:eastAsia="en-GB"/>
              </w:rPr>
            </w:pPr>
          </w:p>
        </w:tc>
        <w:tc>
          <w:tcPr>
            <w:tcW w:w="2470" w:type="dxa"/>
            <w:gridSpan w:val="2"/>
            <w:shd w:val="clear" w:color="auto" w:fill="auto"/>
          </w:tcPr>
          <w:p w:rsidR="00FC71C8" w:rsidRPr="0056376F" w:rsidRDefault="00FC71C8" w:rsidP="00AE1E44">
            <w:pPr>
              <w:rPr>
                <w:rFonts w:ascii="Arial" w:hAnsi="Arial" w:cs="Arial"/>
                <w:sz w:val="20"/>
                <w:lang w:val="en-US" w:eastAsia="en-GB"/>
              </w:rPr>
            </w:pPr>
            <w:r w:rsidRPr="0056376F">
              <w:rPr>
                <w:rFonts w:ascii="Arial" w:hAnsi="Arial" w:cs="Arial"/>
                <w:sz w:val="20"/>
                <w:lang w:val="en-US" w:eastAsia="en-GB"/>
              </w:rPr>
              <w:t>(to be sent to the IAEA)</w:t>
            </w:r>
          </w:p>
        </w:tc>
      </w:tr>
      <w:tr w:rsidR="00FC71C8" w:rsidRPr="006B06F0" w:rsidTr="00AE1E44">
        <w:trPr>
          <w:trHeight w:val="263"/>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3286" w:type="dxa"/>
            <w:gridSpan w:val="3"/>
            <w:shd w:val="clear" w:color="auto" w:fill="auto"/>
          </w:tcPr>
          <w:p w:rsidR="00FC71C8" w:rsidRPr="00C13B1A" w:rsidRDefault="00FC71C8" w:rsidP="00AE1E44">
            <w:pPr>
              <w:rPr>
                <w:rFonts w:ascii="Arial" w:hAnsi="Arial" w:cs="Arial"/>
                <w:i/>
                <w:sz w:val="20"/>
                <w:lang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shd w:val="clear" w:color="auto" w:fill="auto"/>
          </w:tcPr>
          <w:p w:rsidR="00FC71C8" w:rsidRPr="00C94C7C" w:rsidRDefault="00FC71C8" w:rsidP="00AE1E44">
            <w:pPr>
              <w:rPr>
                <w:rFonts w:ascii="Arial" w:hAnsi="Arial" w:cs="Arial"/>
                <w:sz w:val="20"/>
                <w:highlight w:val="yellow"/>
                <w:lang w:eastAsia="en-GB"/>
              </w:rPr>
            </w:pPr>
          </w:p>
        </w:tc>
        <w:tc>
          <w:tcPr>
            <w:tcW w:w="2470" w:type="dxa"/>
            <w:gridSpan w:val="2"/>
            <w:shd w:val="clear" w:color="auto" w:fill="auto"/>
          </w:tcPr>
          <w:p w:rsidR="00FC71C8" w:rsidRDefault="00FC71C8" w:rsidP="00AE1E44">
            <w:pPr>
              <w:rPr>
                <w:rFonts w:ascii="Arial" w:hAnsi="Arial" w:cs="Arial"/>
                <w:sz w:val="20"/>
                <w:highlight w:val="yellow"/>
                <w:lang w:eastAsia="en-GB"/>
              </w:rPr>
            </w:pPr>
          </w:p>
        </w:tc>
      </w:tr>
      <w:tr w:rsidR="00FC71C8" w:rsidRPr="00836DE1" w:rsidTr="00AE1E44">
        <w:trPr>
          <w:trHeight w:val="199"/>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1651" w:type="dxa"/>
            <w:vMerge w:val="restart"/>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FC71C8" w:rsidRPr="0056376F" w:rsidRDefault="007152E8" w:rsidP="00AE1E44">
            <w:pPr>
              <w:rPr>
                <w:rFonts w:ascii="Arial" w:hAnsi="Arial" w:cs="Arial"/>
                <w:sz w:val="20"/>
                <w:highlight w:val="yellow"/>
                <w:lang w:val="en-US" w:eastAsia="en-GB"/>
              </w:rPr>
            </w:pPr>
            <w:r>
              <w:rPr>
                <w:rFonts w:ascii="Arial" w:hAnsi="Arial" w:cs="Arial"/>
                <w:sz w:val="20"/>
                <w:highlight w:val="yellow"/>
                <w:lang w:val="en-US" w:eastAsia="en-GB"/>
              </w:rPr>
              <w:t>150000</w:t>
            </w:r>
          </w:p>
        </w:tc>
        <w:tc>
          <w:tcPr>
            <w:tcW w:w="2470" w:type="dxa"/>
            <w:gridSpan w:val="2"/>
            <w:shd w:val="clear" w:color="auto" w:fill="auto"/>
          </w:tcPr>
          <w:p w:rsidR="00FC71C8" w:rsidRPr="0056376F" w:rsidRDefault="00FC71C8" w:rsidP="00AE1E44">
            <w:pPr>
              <w:rPr>
                <w:rFonts w:ascii="Arial" w:hAnsi="Arial" w:cs="Arial"/>
                <w:sz w:val="20"/>
                <w:highlight w:val="yellow"/>
                <w:lang w:val="en-US" w:eastAsia="en-GB"/>
              </w:rPr>
            </w:pPr>
          </w:p>
        </w:tc>
      </w:tr>
      <w:tr w:rsidR="00FC71C8" w:rsidRPr="006B06F0" w:rsidTr="00AE1E44">
        <w:trPr>
          <w:trHeight w:val="199"/>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1651" w:type="dxa"/>
            <w:vMerge/>
            <w:shd w:val="clear" w:color="auto" w:fill="auto"/>
          </w:tcPr>
          <w:p w:rsidR="00FC71C8" w:rsidRPr="0056376F" w:rsidRDefault="00FC71C8" w:rsidP="00AE1E44">
            <w:pPr>
              <w:rPr>
                <w:rFonts w:ascii="Arial" w:hAnsi="Arial" w:cs="Arial"/>
                <w:i/>
                <w:sz w:val="20"/>
                <w:lang w:val="en-US" w:eastAsia="en-GB"/>
              </w:rPr>
            </w:pPr>
          </w:p>
        </w:tc>
        <w:tc>
          <w:tcPr>
            <w:tcW w:w="1635" w:type="dxa"/>
            <w:gridSpan w:val="2"/>
            <w:shd w:val="clear" w:color="auto" w:fill="auto"/>
          </w:tcPr>
          <w:p w:rsidR="00FC71C8" w:rsidRPr="00C13B1A" w:rsidRDefault="00FC71C8" w:rsidP="00AE1E44">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FC71C8" w:rsidRPr="00C13B1A" w:rsidRDefault="007152E8" w:rsidP="00AE1E44">
            <w:pPr>
              <w:rPr>
                <w:rFonts w:ascii="Arial" w:hAnsi="Arial" w:cs="Arial"/>
                <w:i/>
                <w:sz w:val="20"/>
                <w:lang w:eastAsia="en-GB"/>
              </w:rPr>
            </w:pPr>
            <w:r>
              <w:rPr>
                <w:rFonts w:ascii="Arial" w:hAnsi="Arial" w:cs="Arial"/>
                <w:i/>
                <w:sz w:val="20"/>
                <w:lang w:eastAsia="en-GB"/>
              </w:rPr>
              <w:t>150000</w:t>
            </w:r>
          </w:p>
        </w:tc>
        <w:tc>
          <w:tcPr>
            <w:tcW w:w="2470" w:type="dxa"/>
            <w:gridSpan w:val="2"/>
            <w:shd w:val="clear" w:color="auto" w:fill="auto"/>
          </w:tcPr>
          <w:p w:rsidR="00FC71C8" w:rsidRPr="00C13B1A" w:rsidRDefault="00FC71C8" w:rsidP="00AE1E44">
            <w:pPr>
              <w:rPr>
                <w:rFonts w:ascii="Arial" w:hAnsi="Arial" w:cs="Arial"/>
                <w:i/>
                <w:sz w:val="20"/>
                <w:lang w:eastAsia="en-GB"/>
              </w:rPr>
            </w:pPr>
          </w:p>
        </w:tc>
      </w:tr>
      <w:tr w:rsidR="00FC71C8" w:rsidRPr="006B06F0" w:rsidTr="00AE1E44">
        <w:trPr>
          <w:trHeight w:val="245"/>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1651" w:type="dxa"/>
            <w:vMerge/>
            <w:shd w:val="clear" w:color="auto" w:fill="auto"/>
          </w:tcPr>
          <w:p w:rsidR="00FC71C8" w:rsidRPr="007C6523" w:rsidRDefault="00FC71C8" w:rsidP="00AE1E44">
            <w:pPr>
              <w:rPr>
                <w:rFonts w:ascii="Arial" w:hAnsi="Arial" w:cs="Arial"/>
                <w:i/>
                <w:sz w:val="20"/>
                <w:lang w:eastAsia="en-GB"/>
              </w:rPr>
            </w:pPr>
          </w:p>
        </w:tc>
        <w:tc>
          <w:tcPr>
            <w:tcW w:w="1635" w:type="dxa"/>
            <w:gridSpan w:val="2"/>
            <w:shd w:val="clear" w:color="auto" w:fill="auto"/>
          </w:tcPr>
          <w:p w:rsidR="00FC71C8" w:rsidRPr="007C6523" w:rsidRDefault="00FC71C8" w:rsidP="00AE1E44">
            <w:pPr>
              <w:rPr>
                <w:rFonts w:ascii="Arial" w:hAnsi="Arial" w:cs="Arial"/>
                <w:i/>
                <w:sz w:val="20"/>
                <w:lang w:eastAsia="en-GB"/>
              </w:rPr>
            </w:pPr>
            <w:proofErr w:type="spellStart"/>
            <w:r>
              <w:rPr>
                <w:rFonts w:ascii="Arial" w:hAnsi="Arial" w:cs="Arial"/>
                <w:i/>
                <w:sz w:val="20"/>
                <w:lang w:eastAsia="en-GB"/>
              </w:rPr>
              <w:t>Equipment</w:t>
            </w:r>
            <w:proofErr w:type="spellEnd"/>
          </w:p>
        </w:tc>
        <w:tc>
          <w:tcPr>
            <w:tcW w:w="1298" w:type="dxa"/>
            <w:shd w:val="clear" w:color="auto" w:fill="auto"/>
          </w:tcPr>
          <w:p w:rsidR="00FC71C8" w:rsidRDefault="00FC71C8" w:rsidP="00AE1E44">
            <w:pPr>
              <w:rPr>
                <w:rFonts w:ascii="Arial" w:hAnsi="Arial" w:cs="Arial"/>
                <w:i/>
                <w:sz w:val="20"/>
                <w:lang w:eastAsia="en-GB"/>
              </w:rPr>
            </w:pPr>
          </w:p>
        </w:tc>
        <w:tc>
          <w:tcPr>
            <w:tcW w:w="2470" w:type="dxa"/>
            <w:gridSpan w:val="2"/>
            <w:shd w:val="clear" w:color="auto" w:fill="auto"/>
          </w:tcPr>
          <w:p w:rsidR="00FC71C8" w:rsidRDefault="00FC71C8" w:rsidP="00AE1E44">
            <w:pPr>
              <w:rPr>
                <w:rFonts w:ascii="Arial" w:hAnsi="Arial" w:cs="Arial"/>
                <w:i/>
                <w:sz w:val="20"/>
                <w:lang w:eastAsia="en-GB"/>
              </w:rPr>
            </w:pPr>
          </w:p>
        </w:tc>
      </w:tr>
      <w:tr w:rsidR="00FC71C8" w:rsidRPr="006B06F0" w:rsidTr="00AE1E44">
        <w:trPr>
          <w:trHeight w:val="92"/>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D9D9D9"/>
          </w:tcPr>
          <w:p w:rsidR="00FC71C8" w:rsidRPr="007C6523" w:rsidRDefault="00FC71C8" w:rsidP="00AE1E44">
            <w:pPr>
              <w:jc w:val="right"/>
              <w:rPr>
                <w:rFonts w:ascii="Arial" w:hAnsi="Arial" w:cs="Arial"/>
                <w:i/>
                <w:sz w:val="10"/>
                <w:lang w:eastAsia="en-GB"/>
              </w:rPr>
            </w:pPr>
          </w:p>
        </w:tc>
        <w:tc>
          <w:tcPr>
            <w:tcW w:w="1298" w:type="dxa"/>
            <w:shd w:val="clear" w:color="auto" w:fill="D9D9D9"/>
          </w:tcPr>
          <w:p w:rsidR="00FC71C8" w:rsidRPr="007C6523" w:rsidRDefault="00FC71C8" w:rsidP="00AE1E44">
            <w:pPr>
              <w:rPr>
                <w:rFonts w:ascii="Arial" w:hAnsi="Arial" w:cs="Arial"/>
                <w:i/>
                <w:sz w:val="10"/>
                <w:lang w:eastAsia="en-GB"/>
              </w:rPr>
            </w:pPr>
          </w:p>
        </w:tc>
        <w:tc>
          <w:tcPr>
            <w:tcW w:w="2470" w:type="dxa"/>
            <w:gridSpan w:val="2"/>
            <w:shd w:val="clear" w:color="auto" w:fill="D9D9D9"/>
          </w:tcPr>
          <w:p w:rsidR="00FC71C8" w:rsidRPr="007C6523" w:rsidRDefault="00FC71C8" w:rsidP="00AE1E44">
            <w:pPr>
              <w:rPr>
                <w:rFonts w:ascii="Arial" w:hAnsi="Arial" w:cs="Arial"/>
                <w:i/>
                <w:sz w:val="10"/>
                <w:lang w:eastAsia="en-GB"/>
              </w:rPr>
            </w:pPr>
          </w:p>
        </w:tc>
      </w:tr>
      <w:tr w:rsidR="00FC71C8" w:rsidRPr="006B06F0" w:rsidTr="00AE1E44">
        <w:trPr>
          <w:trHeight w:val="138"/>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auto"/>
          </w:tcPr>
          <w:p w:rsidR="00FC71C8" w:rsidRPr="007C6523" w:rsidRDefault="00FC71C8" w:rsidP="00AE1E44">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FC71C8" w:rsidRDefault="007152E8" w:rsidP="00AE1E44">
            <w:pPr>
              <w:rPr>
                <w:rFonts w:ascii="Arial" w:hAnsi="Arial" w:cs="Arial"/>
                <w:i/>
                <w:sz w:val="20"/>
                <w:lang w:eastAsia="en-GB"/>
              </w:rPr>
            </w:pPr>
            <w:r>
              <w:rPr>
                <w:rFonts w:ascii="Arial" w:hAnsi="Arial" w:cs="Arial"/>
                <w:i/>
                <w:sz w:val="20"/>
                <w:lang w:eastAsia="en-GB"/>
              </w:rPr>
              <w:t>300.000</w:t>
            </w:r>
          </w:p>
        </w:tc>
        <w:tc>
          <w:tcPr>
            <w:tcW w:w="2470" w:type="dxa"/>
            <w:gridSpan w:val="2"/>
            <w:shd w:val="clear" w:color="auto" w:fill="auto"/>
          </w:tcPr>
          <w:p w:rsidR="00FC71C8" w:rsidRDefault="00FC71C8" w:rsidP="00AE1E44">
            <w:pPr>
              <w:rPr>
                <w:rFonts w:ascii="Arial" w:hAnsi="Arial" w:cs="Arial"/>
                <w:i/>
                <w:sz w:val="20"/>
                <w:lang w:eastAsia="en-GB"/>
              </w:rPr>
            </w:pPr>
          </w:p>
        </w:tc>
      </w:tr>
    </w:tbl>
    <w:p w:rsidR="00FC71C8" w:rsidRPr="00274790" w:rsidRDefault="00FC71C8" w:rsidP="00FC71C8">
      <w:pPr>
        <w:pStyle w:val="Textoindependiente"/>
        <w:rPr>
          <w:lang w:val="en-US"/>
        </w:rPr>
      </w:pPr>
    </w:p>
    <w:p w:rsidR="00FC71C8" w:rsidRPr="00331465" w:rsidRDefault="00FC71C8" w:rsidP="00FC71C8">
      <w:pPr>
        <w:rPr>
          <w:lang w:val="en"/>
        </w:rPr>
      </w:pPr>
    </w:p>
    <w:p w:rsidR="00DF0844" w:rsidRPr="00331465" w:rsidRDefault="00DF0844" w:rsidP="00FC71C8">
      <w:pPr>
        <w:rPr>
          <w:rFonts w:ascii="Arial" w:eastAsia="Adobe Heiti Std R" w:hAnsi="Arial" w:cs="Arial"/>
          <w:sz w:val="24"/>
          <w:szCs w:val="24"/>
          <w:lang w:val="en-US"/>
        </w:rPr>
      </w:pPr>
    </w:p>
    <w:sectPr w:rsidR="00DF0844" w:rsidRPr="00331465" w:rsidSect="002A64B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F6E"/>
    <w:multiLevelType w:val="hybridMultilevel"/>
    <w:tmpl w:val="A6F0C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DB"/>
    <w:rsid w:val="00010297"/>
    <w:rsid w:val="000D4FA5"/>
    <w:rsid w:val="000E16F5"/>
    <w:rsid w:val="00105A68"/>
    <w:rsid w:val="00106915"/>
    <w:rsid w:val="00111344"/>
    <w:rsid w:val="00116ED0"/>
    <w:rsid w:val="0018531E"/>
    <w:rsid w:val="001A6058"/>
    <w:rsid w:val="001E1EE1"/>
    <w:rsid w:val="00202335"/>
    <w:rsid w:val="00255B93"/>
    <w:rsid w:val="002A61C7"/>
    <w:rsid w:val="002A64BC"/>
    <w:rsid w:val="002D585D"/>
    <w:rsid w:val="00331465"/>
    <w:rsid w:val="00335B9E"/>
    <w:rsid w:val="00434B60"/>
    <w:rsid w:val="00484700"/>
    <w:rsid w:val="00495DF3"/>
    <w:rsid w:val="004D6CE7"/>
    <w:rsid w:val="00587D0C"/>
    <w:rsid w:val="005A435F"/>
    <w:rsid w:val="0062013C"/>
    <w:rsid w:val="00650BD2"/>
    <w:rsid w:val="00691A65"/>
    <w:rsid w:val="007152E8"/>
    <w:rsid w:val="00723C15"/>
    <w:rsid w:val="007B620F"/>
    <w:rsid w:val="00836DE1"/>
    <w:rsid w:val="0086655A"/>
    <w:rsid w:val="00A31BCB"/>
    <w:rsid w:val="00AC5AAC"/>
    <w:rsid w:val="00C037CE"/>
    <w:rsid w:val="00C349C3"/>
    <w:rsid w:val="00C71E65"/>
    <w:rsid w:val="00C927CE"/>
    <w:rsid w:val="00C97211"/>
    <w:rsid w:val="00D13F3A"/>
    <w:rsid w:val="00D24B23"/>
    <w:rsid w:val="00D75413"/>
    <w:rsid w:val="00DA365E"/>
    <w:rsid w:val="00DF0844"/>
    <w:rsid w:val="00E03E1D"/>
    <w:rsid w:val="00ED52B8"/>
    <w:rsid w:val="00F3038F"/>
    <w:rsid w:val="00F374DB"/>
    <w:rsid w:val="00F7279B"/>
    <w:rsid w:val="00FA23BC"/>
    <w:rsid w:val="00FC7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FA8FA-AB3E-4BAB-BE85-763B209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0844"/>
    <w:rPr>
      <w:color w:val="0000FF" w:themeColor="hyperlink"/>
      <w:u w:val="single"/>
    </w:rPr>
  </w:style>
  <w:style w:type="paragraph" w:styleId="NormalWeb">
    <w:name w:val="Normal (Web)"/>
    <w:basedOn w:val="Normal"/>
    <w:uiPriority w:val="99"/>
    <w:unhideWhenUsed/>
    <w:rsid w:val="00DF08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is">
    <w:name w:val="Emphasis"/>
    <w:uiPriority w:val="20"/>
    <w:qFormat/>
    <w:rsid w:val="00DF0844"/>
    <w:rPr>
      <w:i/>
      <w:iCs/>
    </w:rPr>
  </w:style>
  <w:style w:type="paragraph" w:styleId="Prrafodelista">
    <w:name w:val="List Paragraph"/>
    <w:basedOn w:val="Normal"/>
    <w:uiPriority w:val="34"/>
    <w:qFormat/>
    <w:rsid w:val="00FC71C8"/>
    <w:pPr>
      <w:ind w:left="720"/>
      <w:contextualSpacing/>
    </w:pPr>
    <w:rPr>
      <w:lang w:val="es-ES_tradnl"/>
    </w:rPr>
  </w:style>
  <w:style w:type="paragraph" w:customStyle="1" w:styleId="Default">
    <w:name w:val="Default"/>
    <w:rsid w:val="00FC71C8"/>
    <w:pPr>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styleId="Sinespaciado">
    <w:name w:val="No Spacing"/>
    <w:uiPriority w:val="1"/>
    <w:qFormat/>
    <w:rsid w:val="00FC71C8"/>
    <w:pPr>
      <w:spacing w:after="0" w:line="240" w:lineRule="auto"/>
      <w:ind w:left="72" w:hanging="10"/>
      <w:jc w:val="both"/>
    </w:pPr>
    <w:rPr>
      <w:rFonts w:ascii="Times New Roman" w:eastAsia="Times New Roman" w:hAnsi="Times New Roman" w:cs="Times New Roman"/>
      <w:color w:val="000000"/>
      <w:lang w:val="es-MX" w:eastAsia="es-MX"/>
    </w:rPr>
  </w:style>
  <w:style w:type="paragraph" w:styleId="Textoindependiente">
    <w:name w:val="Body Text"/>
    <w:basedOn w:val="Normal"/>
    <w:link w:val="TextoindependienteCar"/>
    <w:uiPriority w:val="99"/>
    <w:qFormat/>
    <w:rsid w:val="00FC71C8"/>
    <w:pPr>
      <w:spacing w:after="170" w:line="280" w:lineRule="atLeast"/>
      <w:jc w:val="both"/>
    </w:pPr>
    <w:rPr>
      <w:rFonts w:ascii="Times New Roman" w:eastAsia="Times New Roman" w:hAnsi="Times New Roman" w:cs="Times New Roman"/>
      <w:snapToGrid w:val="0"/>
      <w:szCs w:val="20"/>
      <w:lang w:val="en-GB" w:eastAsia="en-GB"/>
    </w:rPr>
  </w:style>
  <w:style w:type="character" w:customStyle="1" w:styleId="TextoindependienteCar">
    <w:name w:val="Texto independiente Car"/>
    <w:basedOn w:val="Fuentedeprrafopredeter"/>
    <w:link w:val="Textoindependiente"/>
    <w:uiPriority w:val="99"/>
    <w:rsid w:val="00FC71C8"/>
    <w:rPr>
      <w:rFonts w:ascii="Times New Roman" w:eastAsia="Times New Roman" w:hAnsi="Times New Roman" w:cs="Times New Roman"/>
      <w:snapToGrid w:val="0"/>
      <w:szCs w:val="20"/>
      <w:lang w:val="en-GB" w:eastAsia="en-GB"/>
    </w:rPr>
  </w:style>
  <w:style w:type="paragraph" w:styleId="Textodeglobo">
    <w:name w:val="Balloon Text"/>
    <w:basedOn w:val="Normal"/>
    <w:link w:val="TextodegloboCar"/>
    <w:uiPriority w:val="99"/>
    <w:semiHidden/>
    <w:unhideWhenUsed/>
    <w:rsid w:val="00FC7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1C8"/>
    <w:rPr>
      <w:rFonts w:ascii="Tahoma" w:hAnsi="Tahoma" w:cs="Tahoma"/>
      <w:sz w:val="16"/>
      <w:szCs w:val="16"/>
    </w:rPr>
  </w:style>
  <w:style w:type="paragraph" w:styleId="Textonotapie">
    <w:name w:val="footnote text"/>
    <w:basedOn w:val="Normal"/>
    <w:link w:val="TextonotapieCar"/>
    <w:uiPriority w:val="99"/>
    <w:semiHidden/>
    <w:unhideWhenUsed/>
    <w:rsid w:val="00F303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38F"/>
    <w:rPr>
      <w:sz w:val="20"/>
      <w:szCs w:val="20"/>
    </w:rPr>
  </w:style>
  <w:style w:type="character" w:customStyle="1" w:styleId="shorttext">
    <w:name w:val="short_text"/>
    <w:basedOn w:val="Fuentedeprrafopredeter"/>
    <w:rsid w:val="00495DF3"/>
  </w:style>
  <w:style w:type="paragraph" w:customStyle="1" w:styleId="Label">
    <w:name w:val="Label"/>
    <w:basedOn w:val="Normal"/>
    <w:rsid w:val="00331465"/>
    <w:pPr>
      <w:overflowPunct w:val="0"/>
      <w:autoSpaceDE w:val="0"/>
      <w:autoSpaceDN w:val="0"/>
      <w:adjustRightInd w:val="0"/>
      <w:spacing w:after="0" w:line="240" w:lineRule="auto"/>
      <w:ind w:left="567" w:hanging="425"/>
      <w:textAlignment w:val="baseline"/>
    </w:pPr>
    <w:rPr>
      <w:rFonts w:ascii="Arial" w:eastAsia="Times New Roman" w:hAnsi="Arial" w:cs="Arial"/>
      <w:b/>
      <w:bCs/>
      <w:snapToGrid w:val="0"/>
      <w:sz w:val="16"/>
      <w:szCs w:val="16"/>
      <w:lang w:val="es-ES" w:eastAsia="en-GB"/>
    </w:rPr>
  </w:style>
  <w:style w:type="paragraph" w:customStyle="1" w:styleId="NormalItalic10pt">
    <w:name w:val="Normal_Italic_10pt"/>
    <w:basedOn w:val="Normal"/>
    <w:rsid w:val="00331465"/>
    <w:pPr>
      <w:spacing w:after="0" w:line="240" w:lineRule="auto"/>
    </w:pPr>
    <w:rPr>
      <w:rFonts w:ascii="Times New Roman" w:eastAsia="Times New Roman" w:hAnsi="Times New Roman" w:cs="Times New Roman"/>
      <w:i/>
      <w:iCs/>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105">
      <w:bodyDiv w:val="1"/>
      <w:marLeft w:val="0"/>
      <w:marRight w:val="0"/>
      <w:marTop w:val="0"/>
      <w:marBottom w:val="0"/>
      <w:divBdr>
        <w:top w:val="none" w:sz="0" w:space="0" w:color="auto"/>
        <w:left w:val="none" w:sz="0" w:space="0" w:color="auto"/>
        <w:bottom w:val="none" w:sz="0" w:space="0" w:color="auto"/>
        <w:right w:val="none" w:sz="0" w:space="0" w:color="auto"/>
      </w:divBdr>
    </w:div>
    <w:div w:id="1035351184">
      <w:bodyDiv w:val="1"/>
      <w:marLeft w:val="0"/>
      <w:marRight w:val="0"/>
      <w:marTop w:val="0"/>
      <w:marBottom w:val="0"/>
      <w:divBdr>
        <w:top w:val="none" w:sz="0" w:space="0" w:color="auto"/>
        <w:left w:val="none" w:sz="0" w:space="0" w:color="auto"/>
        <w:bottom w:val="none" w:sz="0" w:space="0" w:color="auto"/>
        <w:right w:val="none" w:sz="0" w:space="0" w:color="auto"/>
      </w:divBdr>
    </w:div>
    <w:div w:id="1920481073">
      <w:bodyDiv w:val="1"/>
      <w:marLeft w:val="0"/>
      <w:marRight w:val="0"/>
      <w:marTop w:val="0"/>
      <w:marBottom w:val="0"/>
      <w:divBdr>
        <w:top w:val="none" w:sz="0" w:space="0" w:color="auto"/>
        <w:left w:val="none" w:sz="0" w:space="0" w:color="auto"/>
        <w:bottom w:val="none" w:sz="0" w:space="0" w:color="auto"/>
        <w:right w:val="none" w:sz="0" w:space="0" w:color="auto"/>
      </w:divBdr>
      <w:divsChild>
        <w:div w:id="866404193">
          <w:marLeft w:val="0"/>
          <w:marRight w:val="0"/>
          <w:marTop w:val="0"/>
          <w:marBottom w:val="0"/>
          <w:divBdr>
            <w:top w:val="none" w:sz="0" w:space="0" w:color="auto"/>
            <w:left w:val="none" w:sz="0" w:space="0" w:color="auto"/>
            <w:bottom w:val="none" w:sz="0" w:space="0" w:color="auto"/>
            <w:right w:val="none" w:sz="0" w:space="0" w:color="auto"/>
          </w:divBdr>
          <w:divsChild>
            <w:div w:id="191384019">
              <w:marLeft w:val="0"/>
              <w:marRight w:val="0"/>
              <w:marTop w:val="0"/>
              <w:marBottom w:val="0"/>
              <w:divBdr>
                <w:top w:val="none" w:sz="0" w:space="0" w:color="auto"/>
                <w:left w:val="none" w:sz="0" w:space="0" w:color="auto"/>
                <w:bottom w:val="none" w:sz="0" w:space="0" w:color="auto"/>
                <w:right w:val="none" w:sz="0" w:space="0" w:color="auto"/>
              </w:divBdr>
              <w:divsChild>
                <w:div w:id="2087413801">
                  <w:marLeft w:val="0"/>
                  <w:marRight w:val="0"/>
                  <w:marTop w:val="0"/>
                  <w:marBottom w:val="0"/>
                  <w:divBdr>
                    <w:top w:val="none" w:sz="0" w:space="0" w:color="auto"/>
                    <w:left w:val="none" w:sz="0" w:space="0" w:color="auto"/>
                    <w:bottom w:val="none" w:sz="0" w:space="0" w:color="auto"/>
                    <w:right w:val="none" w:sz="0" w:space="0" w:color="auto"/>
                  </w:divBdr>
                  <w:divsChild>
                    <w:div w:id="1825970511">
                      <w:marLeft w:val="0"/>
                      <w:marRight w:val="0"/>
                      <w:marTop w:val="0"/>
                      <w:marBottom w:val="0"/>
                      <w:divBdr>
                        <w:top w:val="none" w:sz="0" w:space="0" w:color="auto"/>
                        <w:left w:val="none" w:sz="0" w:space="0" w:color="auto"/>
                        <w:bottom w:val="none" w:sz="0" w:space="0" w:color="auto"/>
                        <w:right w:val="none" w:sz="0" w:space="0" w:color="auto"/>
                      </w:divBdr>
                      <w:divsChild>
                        <w:div w:id="857738677">
                          <w:marLeft w:val="0"/>
                          <w:marRight w:val="0"/>
                          <w:marTop w:val="0"/>
                          <w:marBottom w:val="0"/>
                          <w:divBdr>
                            <w:top w:val="none" w:sz="0" w:space="0" w:color="auto"/>
                            <w:left w:val="none" w:sz="0" w:space="0" w:color="auto"/>
                            <w:bottom w:val="none" w:sz="0" w:space="0" w:color="auto"/>
                            <w:right w:val="none" w:sz="0" w:space="0" w:color="auto"/>
                          </w:divBdr>
                          <w:divsChild>
                            <w:div w:id="1661695065">
                              <w:marLeft w:val="0"/>
                              <w:marRight w:val="0"/>
                              <w:marTop w:val="0"/>
                              <w:marBottom w:val="0"/>
                              <w:divBdr>
                                <w:top w:val="none" w:sz="0" w:space="0" w:color="auto"/>
                                <w:left w:val="none" w:sz="0" w:space="0" w:color="auto"/>
                                <w:bottom w:val="none" w:sz="0" w:space="0" w:color="auto"/>
                                <w:right w:val="none" w:sz="0" w:space="0" w:color="auto"/>
                              </w:divBdr>
                              <w:divsChild>
                                <w:div w:id="799492981">
                                  <w:marLeft w:val="0"/>
                                  <w:marRight w:val="0"/>
                                  <w:marTop w:val="0"/>
                                  <w:marBottom w:val="0"/>
                                  <w:divBdr>
                                    <w:top w:val="none" w:sz="0" w:space="0" w:color="auto"/>
                                    <w:left w:val="none" w:sz="0" w:space="0" w:color="auto"/>
                                    <w:bottom w:val="none" w:sz="0" w:space="0" w:color="auto"/>
                                    <w:right w:val="none" w:sz="0" w:space="0" w:color="auto"/>
                                  </w:divBdr>
                                  <w:divsChild>
                                    <w:div w:id="1454640861">
                                      <w:marLeft w:val="60"/>
                                      <w:marRight w:val="0"/>
                                      <w:marTop w:val="0"/>
                                      <w:marBottom w:val="0"/>
                                      <w:divBdr>
                                        <w:top w:val="none" w:sz="0" w:space="0" w:color="auto"/>
                                        <w:left w:val="none" w:sz="0" w:space="0" w:color="auto"/>
                                        <w:bottom w:val="none" w:sz="0" w:space="0" w:color="auto"/>
                                        <w:right w:val="none" w:sz="0" w:space="0" w:color="auto"/>
                                      </w:divBdr>
                                      <w:divsChild>
                                        <w:div w:id="52850364">
                                          <w:marLeft w:val="0"/>
                                          <w:marRight w:val="0"/>
                                          <w:marTop w:val="0"/>
                                          <w:marBottom w:val="0"/>
                                          <w:divBdr>
                                            <w:top w:val="none" w:sz="0" w:space="0" w:color="auto"/>
                                            <w:left w:val="none" w:sz="0" w:space="0" w:color="auto"/>
                                            <w:bottom w:val="none" w:sz="0" w:space="0" w:color="auto"/>
                                            <w:right w:val="none" w:sz="0" w:space="0" w:color="auto"/>
                                          </w:divBdr>
                                          <w:divsChild>
                                            <w:div w:id="757756576">
                                              <w:marLeft w:val="0"/>
                                              <w:marRight w:val="0"/>
                                              <w:marTop w:val="0"/>
                                              <w:marBottom w:val="120"/>
                                              <w:divBdr>
                                                <w:top w:val="single" w:sz="6" w:space="0" w:color="F5F5F5"/>
                                                <w:left w:val="single" w:sz="6" w:space="0" w:color="F5F5F5"/>
                                                <w:bottom w:val="single" w:sz="6" w:space="0" w:color="F5F5F5"/>
                                                <w:right w:val="single" w:sz="6" w:space="0" w:color="F5F5F5"/>
                                              </w:divBdr>
                                              <w:divsChild>
                                                <w:div w:id="761033001">
                                                  <w:marLeft w:val="0"/>
                                                  <w:marRight w:val="0"/>
                                                  <w:marTop w:val="0"/>
                                                  <w:marBottom w:val="0"/>
                                                  <w:divBdr>
                                                    <w:top w:val="none" w:sz="0" w:space="0" w:color="auto"/>
                                                    <w:left w:val="none" w:sz="0" w:space="0" w:color="auto"/>
                                                    <w:bottom w:val="none" w:sz="0" w:space="0" w:color="auto"/>
                                                    <w:right w:val="none" w:sz="0" w:space="0" w:color="auto"/>
                                                  </w:divBdr>
                                                  <w:divsChild>
                                                    <w:div w:id="899829446">
                                                      <w:marLeft w:val="0"/>
                                                      <w:marRight w:val="0"/>
                                                      <w:marTop w:val="0"/>
                                                      <w:marBottom w:val="0"/>
                                                      <w:divBdr>
                                                        <w:top w:val="none" w:sz="0" w:space="0" w:color="auto"/>
                                                        <w:left w:val="none" w:sz="0" w:space="0" w:color="auto"/>
                                                        <w:bottom w:val="none" w:sz="0" w:space="0" w:color="auto"/>
                                                        <w:right w:val="none" w:sz="0" w:space="0" w:color="auto"/>
                                                      </w:divBdr>
                                                    </w:div>
                                                  </w:divsChild>
                                                </w:div>
                                                <w:div w:id="2016111798">
                                                  <w:marLeft w:val="0"/>
                                                  <w:marRight w:val="0"/>
                                                  <w:marTop w:val="0"/>
                                                  <w:marBottom w:val="0"/>
                                                  <w:divBdr>
                                                    <w:top w:val="none" w:sz="0" w:space="0" w:color="auto"/>
                                                    <w:left w:val="none" w:sz="0" w:space="0" w:color="auto"/>
                                                    <w:bottom w:val="none" w:sz="0" w:space="0" w:color="auto"/>
                                                    <w:right w:val="none" w:sz="0" w:space="0" w:color="auto"/>
                                                  </w:divBdr>
                                                  <w:divsChild>
                                                    <w:div w:id="15733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teles@ceagesp.gov" TargetMode="External"/><Relationship Id="rId3" Type="http://schemas.openxmlformats.org/officeDocument/2006/relationships/settings" Target="settings.xml"/><Relationship Id="rId7" Type="http://schemas.openxmlformats.org/officeDocument/2006/relationships/hyperlink" Target="mailto:sfsabato@ipen.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sabato@ipen.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4195</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padrao</dc:creator>
  <cp:lastModifiedBy>Usuario de Windows</cp:lastModifiedBy>
  <cp:revision>2</cp:revision>
  <cp:lastPrinted>2018-02-26T14:47:00Z</cp:lastPrinted>
  <dcterms:created xsi:type="dcterms:W3CDTF">2018-02-26T14:48:00Z</dcterms:created>
  <dcterms:modified xsi:type="dcterms:W3CDTF">2018-02-26T14:48:00Z</dcterms:modified>
</cp:coreProperties>
</file>