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FD" w:rsidRPr="00054383" w:rsidRDefault="005C11FD" w:rsidP="007E1F66">
      <w:pPr>
        <w:spacing w:before="240" w:line="360" w:lineRule="auto"/>
        <w:jc w:val="center"/>
        <w:rPr>
          <w:b/>
          <w:sz w:val="28"/>
          <w:szCs w:val="28"/>
        </w:rPr>
      </w:pPr>
      <w:bookmarkStart w:id="0" w:name="_GoBack"/>
      <w:bookmarkEnd w:id="0"/>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1275"/>
        <w:gridCol w:w="967"/>
        <w:gridCol w:w="700"/>
      </w:tblGrid>
      <w:tr w:rsidR="005C11FD" w:rsidRPr="006D665D" w:rsidTr="00C96DB3">
        <w:trPr>
          <w:trHeight w:val="256"/>
        </w:trPr>
        <w:tc>
          <w:tcPr>
            <w:tcW w:w="2127" w:type="dxa"/>
            <w:hideMark/>
          </w:tcPr>
          <w:p w:rsidR="005C11FD" w:rsidRPr="006D665D" w:rsidRDefault="005C11FD" w:rsidP="00C96DB3">
            <w:pPr>
              <w:jc w:val="left"/>
            </w:pPr>
            <w:r w:rsidRPr="006D665D">
              <w:rPr>
                <w:b/>
                <w:sz w:val="18"/>
              </w:rPr>
              <w:t>Región</w:t>
            </w:r>
          </w:p>
        </w:tc>
        <w:tc>
          <w:tcPr>
            <w:tcW w:w="7195" w:type="dxa"/>
            <w:gridSpan w:val="6"/>
            <w:hideMark/>
          </w:tcPr>
          <w:p w:rsidR="005C11FD" w:rsidRDefault="00DE13C7" w:rsidP="00C96DB3">
            <w:r>
              <w:t>Latinoamérica</w:t>
            </w:r>
          </w:p>
          <w:p w:rsidR="005C11FD" w:rsidRPr="006D665D" w:rsidRDefault="005C11FD" w:rsidP="00C96DB3"/>
        </w:tc>
      </w:tr>
      <w:tr w:rsidR="005C11FD" w:rsidRPr="006D665D" w:rsidTr="00C96DB3">
        <w:trPr>
          <w:trHeight w:val="360"/>
        </w:trPr>
        <w:tc>
          <w:tcPr>
            <w:tcW w:w="2127" w:type="dxa"/>
          </w:tcPr>
          <w:p w:rsidR="005C11FD" w:rsidRPr="006D665D" w:rsidRDefault="005C11FD" w:rsidP="00C96DB3">
            <w:pPr>
              <w:jc w:val="left"/>
            </w:pPr>
            <w:r w:rsidRPr="006D665D">
              <w:rPr>
                <w:b/>
                <w:sz w:val="18"/>
              </w:rPr>
              <w:t xml:space="preserve">Acuerdo regional/de cooperación </w:t>
            </w:r>
            <w:r w:rsidRPr="006D665D">
              <w:rPr>
                <w:sz w:val="18"/>
              </w:rPr>
              <w:t>(si procede)</w:t>
            </w:r>
          </w:p>
        </w:tc>
        <w:tc>
          <w:tcPr>
            <w:tcW w:w="2200" w:type="dxa"/>
            <w:gridSpan w:val="2"/>
          </w:tcPr>
          <w:p w:rsidR="005C11FD" w:rsidRPr="006D665D" w:rsidRDefault="00F2570A" w:rsidP="00C96DB3">
            <w:r>
              <w:t>ARCAL</w:t>
            </w:r>
          </w:p>
        </w:tc>
        <w:tc>
          <w:tcPr>
            <w:tcW w:w="4295" w:type="dxa"/>
            <w:gridSpan w:val="3"/>
          </w:tcPr>
          <w:p w:rsidR="005C11FD" w:rsidRPr="006D665D" w:rsidRDefault="005C11FD" w:rsidP="00C96DB3">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6D665D" w:rsidRDefault="005C11FD" w:rsidP="00C96DB3"/>
        </w:tc>
      </w:tr>
      <w:tr w:rsidR="005C11FD" w:rsidRPr="006D665D" w:rsidTr="00C96DB3">
        <w:trPr>
          <w:trHeight w:val="90"/>
        </w:trPr>
        <w:tc>
          <w:tcPr>
            <w:tcW w:w="2127" w:type="dxa"/>
            <w:shd w:val="clear" w:color="auto" w:fill="D9D9D9"/>
            <w:hideMark/>
          </w:tcPr>
          <w:p w:rsidR="005C11FD" w:rsidRPr="006D665D" w:rsidRDefault="005C11FD" w:rsidP="00C96DB3">
            <w:pPr>
              <w:jc w:val="left"/>
              <w:rPr>
                <w:sz w:val="12"/>
              </w:rPr>
            </w:pPr>
          </w:p>
        </w:tc>
        <w:tc>
          <w:tcPr>
            <w:tcW w:w="2200" w:type="dxa"/>
            <w:gridSpan w:val="2"/>
            <w:shd w:val="clear" w:color="auto" w:fill="D9D9D9"/>
            <w:hideMark/>
          </w:tcPr>
          <w:p w:rsidR="005C11FD" w:rsidRPr="006D665D" w:rsidRDefault="005C11FD" w:rsidP="00C96DB3">
            <w:pPr>
              <w:rPr>
                <w:sz w:val="12"/>
              </w:rPr>
            </w:pPr>
          </w:p>
        </w:tc>
        <w:tc>
          <w:tcPr>
            <w:tcW w:w="4295" w:type="dxa"/>
            <w:gridSpan w:val="3"/>
            <w:shd w:val="clear" w:color="auto" w:fill="D9D9D9"/>
          </w:tcPr>
          <w:p w:rsidR="005C11FD" w:rsidRPr="006D665D" w:rsidRDefault="005C11FD" w:rsidP="00C96DB3">
            <w:pPr>
              <w:rPr>
                <w:sz w:val="12"/>
              </w:rPr>
            </w:pPr>
          </w:p>
        </w:tc>
        <w:tc>
          <w:tcPr>
            <w:tcW w:w="700" w:type="dxa"/>
            <w:shd w:val="clear" w:color="auto" w:fill="D9D9D9"/>
          </w:tcPr>
          <w:p w:rsidR="005C11FD" w:rsidRPr="006D665D" w:rsidRDefault="005C11FD" w:rsidP="00C96DB3">
            <w:pPr>
              <w:rPr>
                <w:sz w:val="12"/>
              </w:rPr>
            </w:pPr>
          </w:p>
        </w:tc>
      </w:tr>
      <w:tr w:rsidR="00DE13C7" w:rsidRPr="006D665D" w:rsidTr="00C96DB3">
        <w:trPr>
          <w:trHeight w:val="272"/>
        </w:trPr>
        <w:tc>
          <w:tcPr>
            <w:tcW w:w="2127" w:type="dxa"/>
            <w:hideMark/>
          </w:tcPr>
          <w:p w:rsidR="00DE13C7" w:rsidRPr="006D665D" w:rsidRDefault="00DE13C7" w:rsidP="00C96DB3">
            <w:pPr>
              <w:jc w:val="left"/>
            </w:pPr>
            <w:r w:rsidRPr="006D665D">
              <w:rPr>
                <w:b/>
                <w:sz w:val="18"/>
              </w:rPr>
              <w:t>Título</w:t>
            </w:r>
          </w:p>
        </w:tc>
        <w:tc>
          <w:tcPr>
            <w:tcW w:w="7195" w:type="dxa"/>
            <w:gridSpan w:val="6"/>
          </w:tcPr>
          <w:p w:rsidR="00DE13C7" w:rsidRPr="00F2570A" w:rsidRDefault="00DE13C7" w:rsidP="00ED10A0">
            <w:pPr>
              <w:pStyle w:val="Normal10pt"/>
              <w:rPr>
                <w:b/>
                <w:lang w:val="es-AR"/>
              </w:rPr>
            </w:pPr>
            <w:r w:rsidRPr="00F2570A">
              <w:rPr>
                <w:rFonts w:ascii="Arial" w:hAnsi="Arial" w:cs="Arial"/>
                <w:b/>
                <w:lang w:val="es-ES"/>
              </w:rPr>
              <w:t>Fortalecimiento de los sistemas de aseguramiento de la calidad de los laboratorios regionales que realizan análisis de control, como vía para el mejoramiento de la calidad e inocuidad de alimentos destinado al consumo humano</w:t>
            </w:r>
          </w:p>
        </w:tc>
      </w:tr>
      <w:tr w:rsidR="00DE13C7" w:rsidRPr="006D665D" w:rsidTr="00C96DB3">
        <w:trPr>
          <w:trHeight w:val="64"/>
        </w:trPr>
        <w:tc>
          <w:tcPr>
            <w:tcW w:w="2127" w:type="dxa"/>
            <w:shd w:val="clear" w:color="auto" w:fill="D9D9D9"/>
            <w:hideMark/>
          </w:tcPr>
          <w:p w:rsidR="00DE13C7" w:rsidRPr="006D665D" w:rsidRDefault="00DE13C7" w:rsidP="00C96DB3">
            <w:pPr>
              <w:jc w:val="left"/>
              <w:rPr>
                <w:b/>
                <w:sz w:val="16"/>
              </w:rPr>
            </w:pPr>
          </w:p>
        </w:tc>
        <w:tc>
          <w:tcPr>
            <w:tcW w:w="7195" w:type="dxa"/>
            <w:gridSpan w:val="6"/>
            <w:shd w:val="clear" w:color="auto" w:fill="D9D9D9"/>
            <w:hideMark/>
          </w:tcPr>
          <w:p w:rsidR="00DE13C7" w:rsidRPr="006D665D" w:rsidRDefault="00DE13C7" w:rsidP="00C96DB3">
            <w:pPr>
              <w:rPr>
                <w:sz w:val="16"/>
              </w:rPr>
            </w:pPr>
          </w:p>
        </w:tc>
      </w:tr>
      <w:tr w:rsidR="00DE13C7" w:rsidRPr="006D665D" w:rsidTr="00C96DB3">
        <w:trPr>
          <w:trHeight w:val="222"/>
        </w:trPr>
        <w:tc>
          <w:tcPr>
            <w:tcW w:w="2127" w:type="dxa"/>
            <w:hideMark/>
          </w:tcPr>
          <w:p w:rsidR="00DE13C7" w:rsidRPr="006D665D" w:rsidRDefault="00DE13C7" w:rsidP="00C96DB3">
            <w:pPr>
              <w:jc w:val="left"/>
            </w:pPr>
            <w:r w:rsidRPr="006D665D">
              <w:rPr>
                <w:b/>
                <w:sz w:val="18"/>
              </w:rPr>
              <w:t>Esfera de actividad</w:t>
            </w:r>
          </w:p>
        </w:tc>
        <w:tc>
          <w:tcPr>
            <w:tcW w:w="7195" w:type="dxa"/>
            <w:gridSpan w:val="6"/>
          </w:tcPr>
          <w:p w:rsidR="00DE13C7" w:rsidRPr="00E17573" w:rsidRDefault="00DE13C7" w:rsidP="00ED10A0">
            <w:pPr>
              <w:pStyle w:val="Normal10pt"/>
              <w:rPr>
                <w:rFonts w:ascii="Arial" w:hAnsi="Arial" w:cs="Arial"/>
                <w:lang w:val="es-ES"/>
              </w:rPr>
            </w:pPr>
            <w:r w:rsidRPr="00E17573">
              <w:rPr>
                <w:rFonts w:ascii="Arial" w:hAnsi="Arial" w:cs="Arial"/>
                <w:lang w:val="es-ES"/>
              </w:rPr>
              <w:t>Seguridad Alimentaria (SA)</w:t>
            </w:r>
            <w:r w:rsidR="008769CC">
              <w:rPr>
                <w:rFonts w:ascii="Arial" w:hAnsi="Arial" w:cs="Arial"/>
                <w:lang w:val="es-ES"/>
              </w:rPr>
              <w:t xml:space="preserve"> – A4</w:t>
            </w:r>
          </w:p>
          <w:p w:rsidR="00DE13C7" w:rsidRPr="00E17573" w:rsidRDefault="00DE13C7" w:rsidP="00ED10A0">
            <w:pPr>
              <w:pStyle w:val="Normal10pt"/>
              <w:rPr>
                <w:rFonts w:ascii="Arial" w:hAnsi="Arial" w:cs="Arial"/>
                <w:lang w:val="es-ES"/>
              </w:rPr>
            </w:pPr>
            <w:r w:rsidRPr="00E17573">
              <w:rPr>
                <w:rFonts w:ascii="Arial" w:hAnsi="Arial" w:cs="Arial"/>
                <w:lang w:val="es-ES"/>
              </w:rPr>
              <w:t xml:space="preserve">Disponibilidad de alimentos de origen animal (incluyendo los productos derivados de la acuicultura) y vegetal que cumplan con los estándares de calidad e inocuidad </w:t>
            </w:r>
          </w:p>
          <w:p w:rsidR="00DE13C7" w:rsidRPr="00E17573" w:rsidRDefault="00DE13C7" w:rsidP="00ED10A0">
            <w:pPr>
              <w:pStyle w:val="Normal10pt"/>
              <w:rPr>
                <w:lang w:val="es-ES"/>
              </w:rPr>
            </w:pPr>
          </w:p>
          <w:p w:rsidR="00DE13C7" w:rsidRPr="00E17573" w:rsidRDefault="00DE13C7" w:rsidP="00ED10A0">
            <w:pPr>
              <w:pStyle w:val="Normal10pt"/>
              <w:rPr>
                <w:lang w:val="es-ES"/>
              </w:rPr>
            </w:pPr>
          </w:p>
        </w:tc>
      </w:tr>
      <w:tr w:rsidR="00DE13C7" w:rsidRPr="009E35EE" w:rsidTr="00C96DB3">
        <w:trPr>
          <w:trHeight w:val="222"/>
        </w:trPr>
        <w:tc>
          <w:tcPr>
            <w:tcW w:w="2127" w:type="dxa"/>
          </w:tcPr>
          <w:p w:rsidR="00DE13C7" w:rsidRPr="006D665D" w:rsidRDefault="00DE13C7" w:rsidP="00C96DB3">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9E35EE" w:rsidRDefault="009E35EE" w:rsidP="009E35EE">
            <w:pPr>
              <w:spacing w:after="0" w:line="240" w:lineRule="auto"/>
              <w:jc w:val="left"/>
              <w:rPr>
                <w:sz w:val="20"/>
                <w:szCs w:val="20"/>
              </w:rPr>
            </w:pPr>
          </w:p>
          <w:p w:rsidR="009E35EE" w:rsidRPr="00F2570A" w:rsidRDefault="009E35EE" w:rsidP="009E35EE">
            <w:pPr>
              <w:spacing w:after="0" w:line="240" w:lineRule="auto"/>
              <w:jc w:val="left"/>
              <w:rPr>
                <w:b/>
                <w:sz w:val="20"/>
                <w:szCs w:val="20"/>
              </w:rPr>
            </w:pPr>
            <w:r w:rsidRPr="00F2570A">
              <w:rPr>
                <w:b/>
                <w:sz w:val="20"/>
                <w:szCs w:val="20"/>
              </w:rPr>
              <w:t>URUGUAY                                         Contraparte Regional  del proyecto</w:t>
            </w:r>
          </w:p>
          <w:p w:rsidR="009E35EE" w:rsidRPr="00F2570A" w:rsidRDefault="009E35EE" w:rsidP="009E35EE">
            <w:pPr>
              <w:spacing w:after="0" w:line="240" w:lineRule="auto"/>
              <w:jc w:val="left"/>
              <w:rPr>
                <w:b/>
                <w:sz w:val="20"/>
                <w:szCs w:val="20"/>
              </w:rPr>
            </w:pPr>
            <w:r w:rsidRPr="00F2570A">
              <w:rPr>
                <w:b/>
                <w:sz w:val="20"/>
                <w:szCs w:val="20"/>
              </w:rPr>
              <w:t>Daniel Kerekes</w:t>
            </w:r>
          </w:p>
          <w:p w:rsidR="009E35EE" w:rsidRPr="00F2570A" w:rsidRDefault="009E35EE" w:rsidP="009E35EE">
            <w:pPr>
              <w:spacing w:after="0" w:line="240" w:lineRule="auto"/>
              <w:jc w:val="left"/>
              <w:rPr>
                <w:b/>
                <w:sz w:val="20"/>
                <w:szCs w:val="20"/>
              </w:rPr>
            </w:pPr>
            <w:r w:rsidRPr="00F2570A">
              <w:rPr>
                <w:b/>
                <w:sz w:val="20"/>
                <w:szCs w:val="20"/>
              </w:rPr>
              <w:t xml:space="preserve">División de Laboratorios veterinarios  </w:t>
            </w:r>
          </w:p>
          <w:p w:rsidR="009E35EE" w:rsidRPr="00F2570A" w:rsidRDefault="009E35EE" w:rsidP="009E35EE">
            <w:pPr>
              <w:spacing w:after="0" w:line="240" w:lineRule="auto"/>
              <w:jc w:val="left"/>
              <w:rPr>
                <w:b/>
                <w:sz w:val="20"/>
                <w:szCs w:val="20"/>
              </w:rPr>
            </w:pPr>
            <w:r w:rsidRPr="00F2570A">
              <w:rPr>
                <w:b/>
                <w:sz w:val="20"/>
                <w:szCs w:val="20"/>
              </w:rPr>
              <w:t>Ruta 8 km 17 500 Montevideo</w:t>
            </w:r>
          </w:p>
          <w:p w:rsidR="009E35EE" w:rsidRPr="00F2570A" w:rsidRDefault="009E35EE" w:rsidP="009E35EE">
            <w:pPr>
              <w:spacing w:after="0" w:line="240" w:lineRule="auto"/>
              <w:jc w:val="left"/>
              <w:rPr>
                <w:b/>
                <w:color w:val="000000" w:themeColor="text1"/>
                <w:sz w:val="20"/>
                <w:szCs w:val="20"/>
              </w:rPr>
            </w:pPr>
            <w:r w:rsidRPr="00F2570A">
              <w:rPr>
                <w:b/>
                <w:sz w:val="20"/>
                <w:szCs w:val="20"/>
              </w:rPr>
              <w:t>Fono: +59822204000 int 151131    Cel: +59899288758</w:t>
            </w:r>
          </w:p>
          <w:p w:rsidR="009E35EE" w:rsidRPr="00F2570A" w:rsidRDefault="00877BFE" w:rsidP="009E35EE">
            <w:pPr>
              <w:spacing w:after="0" w:line="240" w:lineRule="auto"/>
              <w:jc w:val="left"/>
              <w:rPr>
                <w:b/>
                <w:color w:val="000000" w:themeColor="text1"/>
                <w:sz w:val="20"/>
                <w:szCs w:val="20"/>
              </w:rPr>
            </w:pPr>
            <w:hyperlink r:id="rId7" w:history="1">
              <w:r w:rsidR="009E35EE" w:rsidRPr="00F2570A">
                <w:rPr>
                  <w:rStyle w:val="Hipervnculo"/>
                  <w:b/>
                  <w:color w:val="000000" w:themeColor="text1"/>
                  <w:sz w:val="20"/>
                  <w:szCs w:val="20"/>
                </w:rPr>
                <w:t>Dkerekes@mgap.gub.uy</w:t>
              </w:r>
            </w:hyperlink>
          </w:p>
          <w:p w:rsidR="009E35EE" w:rsidRDefault="009E35EE" w:rsidP="009E35EE">
            <w:pPr>
              <w:spacing w:after="0" w:line="240" w:lineRule="auto"/>
              <w:jc w:val="left"/>
              <w:rPr>
                <w:sz w:val="20"/>
                <w:szCs w:val="20"/>
              </w:rPr>
            </w:pPr>
          </w:p>
          <w:p w:rsidR="00DE13C7" w:rsidRPr="009E35EE" w:rsidRDefault="00DE13C7" w:rsidP="00CC4676">
            <w:pPr>
              <w:spacing w:after="0" w:line="240" w:lineRule="auto"/>
              <w:jc w:val="left"/>
              <w:rPr>
                <w:highlight w:val="yellow"/>
                <w:lang w:val="en-GB"/>
              </w:rPr>
            </w:pPr>
          </w:p>
        </w:tc>
      </w:tr>
      <w:tr w:rsidR="00DE13C7" w:rsidRPr="009E35EE" w:rsidTr="00C96DB3">
        <w:trPr>
          <w:trHeight w:val="127"/>
        </w:trPr>
        <w:tc>
          <w:tcPr>
            <w:tcW w:w="2127" w:type="dxa"/>
            <w:shd w:val="clear" w:color="auto" w:fill="D9D9D9"/>
            <w:hideMark/>
          </w:tcPr>
          <w:p w:rsidR="00DE13C7" w:rsidRPr="009E35EE" w:rsidRDefault="00DE13C7" w:rsidP="00C96DB3">
            <w:pPr>
              <w:jc w:val="left"/>
              <w:rPr>
                <w:b/>
                <w:sz w:val="12"/>
                <w:lang w:val="en-US"/>
              </w:rPr>
            </w:pPr>
          </w:p>
        </w:tc>
        <w:tc>
          <w:tcPr>
            <w:tcW w:w="7195" w:type="dxa"/>
            <w:gridSpan w:val="6"/>
            <w:shd w:val="clear" w:color="auto" w:fill="D9D9D9"/>
            <w:hideMark/>
          </w:tcPr>
          <w:p w:rsidR="00DE13C7" w:rsidRPr="009E35EE" w:rsidRDefault="00DE13C7" w:rsidP="00C96DB3">
            <w:pPr>
              <w:rPr>
                <w:i/>
                <w:sz w:val="12"/>
                <w:lang w:val="en-US"/>
              </w:rPr>
            </w:pPr>
          </w:p>
        </w:tc>
      </w:tr>
      <w:tr w:rsidR="00704252" w:rsidRPr="006D665D" w:rsidTr="00C96DB3">
        <w:trPr>
          <w:trHeight w:val="1190"/>
        </w:trPr>
        <w:tc>
          <w:tcPr>
            <w:tcW w:w="2127" w:type="dxa"/>
            <w:hideMark/>
          </w:tcPr>
          <w:p w:rsidR="00704252" w:rsidRPr="006D665D" w:rsidRDefault="00704252" w:rsidP="00C96DB3">
            <w:pPr>
              <w:jc w:val="left"/>
              <w:rPr>
                <w:b/>
                <w:sz w:val="18"/>
              </w:rPr>
            </w:pPr>
            <w:r w:rsidRPr="006D665D">
              <w:rPr>
                <w:b/>
                <w:sz w:val="18"/>
              </w:rPr>
              <w:t>Análisis de los problemas/</w:t>
            </w:r>
            <w:r>
              <w:rPr>
                <w:b/>
                <w:sz w:val="18"/>
              </w:rPr>
              <w:t>deficiencias/</w:t>
            </w:r>
            <w:r w:rsidRPr="006D665D">
              <w:rPr>
                <w:b/>
                <w:sz w:val="18"/>
              </w:rPr>
              <w:t>necesidades regionales</w:t>
            </w:r>
          </w:p>
          <w:p w:rsidR="00704252" w:rsidRPr="006D665D" w:rsidRDefault="00704252" w:rsidP="00C96DB3">
            <w:pPr>
              <w:jc w:val="left"/>
              <w:rPr>
                <w:b/>
                <w:sz w:val="18"/>
              </w:rPr>
            </w:pPr>
          </w:p>
        </w:tc>
        <w:tc>
          <w:tcPr>
            <w:tcW w:w="7195" w:type="dxa"/>
            <w:gridSpan w:val="6"/>
            <w:hideMark/>
          </w:tcPr>
          <w:p w:rsidR="00704252" w:rsidRDefault="00704252" w:rsidP="00ED10A0">
            <w:pPr>
              <w:pStyle w:val="Label"/>
              <w:ind w:left="72" w:firstLine="0"/>
              <w:jc w:val="both"/>
              <w:rPr>
                <w:b w:val="0"/>
                <w:bCs w:val="0"/>
                <w:iCs/>
                <w:sz w:val="20"/>
                <w:szCs w:val="20"/>
              </w:rPr>
            </w:pPr>
            <w:r>
              <w:rPr>
                <w:b w:val="0"/>
                <w:bCs w:val="0"/>
                <w:iCs/>
                <w:sz w:val="20"/>
                <w:szCs w:val="20"/>
              </w:rPr>
              <w:t>En la actualidad, los laboratorios poseen procedimientos dispares respecto a la validación de metodologías, protocolos, criterios de auditoría o muestreos</w:t>
            </w:r>
          </w:p>
          <w:p w:rsidR="00704252" w:rsidRDefault="00704252" w:rsidP="00ED10A0">
            <w:pPr>
              <w:pStyle w:val="Label"/>
              <w:ind w:left="72" w:firstLine="0"/>
              <w:jc w:val="both"/>
              <w:rPr>
                <w:b w:val="0"/>
                <w:bCs w:val="0"/>
                <w:iCs/>
                <w:sz w:val="20"/>
                <w:szCs w:val="20"/>
              </w:rPr>
            </w:pPr>
            <w:r>
              <w:rPr>
                <w:b w:val="0"/>
                <w:bCs w:val="0"/>
                <w:iCs/>
                <w:sz w:val="20"/>
                <w:szCs w:val="20"/>
              </w:rPr>
              <w:t>Por otra parte, no existe un sistema de producción de ensayos interlaboratorios para todas las sustancias requeridas por nuestros laboratorios de control, en las condiciones de que requiere un laboratorio de análisis de residuos</w:t>
            </w:r>
          </w:p>
          <w:p w:rsidR="00704252" w:rsidRPr="00E17573" w:rsidRDefault="00704252" w:rsidP="00ED10A0">
            <w:pPr>
              <w:pStyle w:val="Label"/>
              <w:ind w:left="72" w:firstLine="0"/>
              <w:jc w:val="both"/>
              <w:rPr>
                <w:b w:val="0"/>
                <w:bCs w:val="0"/>
                <w:iCs/>
                <w:sz w:val="20"/>
                <w:szCs w:val="20"/>
              </w:rPr>
            </w:pPr>
            <w:r>
              <w:rPr>
                <w:b w:val="0"/>
                <w:bCs w:val="0"/>
                <w:iCs/>
                <w:sz w:val="20"/>
                <w:szCs w:val="20"/>
              </w:rPr>
              <w:t>Este proyecto tiene como objetivo la capacitación y la armonización de estos protocolos, la creación de un sistema de elaboración de rondas interlaboratorios adaptadas a las necesidades regionales, un foro de intercambio de información así como un cuerpo de auditores especializados en laboratorios de residuos que puedan cumplir tareas en la región</w:t>
            </w:r>
          </w:p>
          <w:p w:rsidR="00704252" w:rsidRPr="00E17573" w:rsidRDefault="00704252" w:rsidP="00ED10A0">
            <w:pPr>
              <w:pStyle w:val="Label"/>
              <w:ind w:left="72" w:firstLine="0"/>
              <w:jc w:val="both"/>
              <w:rPr>
                <w:b w:val="0"/>
                <w:bCs w:val="0"/>
                <w:iCs/>
                <w:sz w:val="20"/>
                <w:szCs w:val="20"/>
              </w:rPr>
            </w:pPr>
            <w:r w:rsidRPr="00E17573">
              <w:rPr>
                <w:b w:val="0"/>
                <w:bCs w:val="0"/>
                <w:iCs/>
                <w:sz w:val="20"/>
                <w:szCs w:val="20"/>
              </w:rPr>
              <w:t xml:space="preserve">. </w:t>
            </w:r>
          </w:p>
          <w:p w:rsidR="00704252" w:rsidRPr="00E17573" w:rsidRDefault="00704252" w:rsidP="00ED10A0">
            <w:pPr>
              <w:pStyle w:val="Label"/>
              <w:ind w:left="72" w:firstLine="0"/>
              <w:jc w:val="both"/>
              <w:rPr>
                <w:sz w:val="24"/>
                <w:szCs w:val="24"/>
              </w:rPr>
            </w:pPr>
          </w:p>
        </w:tc>
      </w:tr>
      <w:tr w:rsidR="00704252" w:rsidRPr="006D665D" w:rsidTr="00C96DB3">
        <w:trPr>
          <w:trHeight w:val="575"/>
        </w:trPr>
        <w:tc>
          <w:tcPr>
            <w:tcW w:w="2127" w:type="dxa"/>
          </w:tcPr>
          <w:p w:rsidR="00704252" w:rsidRPr="006D665D" w:rsidRDefault="00704252" w:rsidP="00C96DB3">
            <w:pPr>
              <w:jc w:val="left"/>
            </w:pPr>
            <w:r w:rsidRPr="006D665D">
              <w:rPr>
                <w:b/>
                <w:sz w:val="18"/>
              </w:rPr>
              <w:t>¿Por qué debería</w:t>
            </w:r>
            <w:r>
              <w:rPr>
                <w:b/>
                <w:sz w:val="18"/>
              </w:rPr>
              <w:t xml:space="preserve"> </w:t>
            </w:r>
            <w:r w:rsidRPr="006D665D">
              <w:rPr>
                <w:b/>
                <w:sz w:val="18"/>
              </w:rPr>
              <w:t>ser un proyecto regional?</w:t>
            </w:r>
          </w:p>
        </w:tc>
        <w:tc>
          <w:tcPr>
            <w:tcW w:w="7195" w:type="dxa"/>
            <w:gridSpan w:val="6"/>
          </w:tcPr>
          <w:p w:rsidR="00704252" w:rsidRPr="003D5A4B" w:rsidRDefault="00704252" w:rsidP="00C96DB3">
            <w:pPr>
              <w:rPr>
                <w:rFonts w:ascii="Arial" w:hAnsi="Arial" w:cs="Arial"/>
                <w:iCs/>
                <w:snapToGrid w:val="0"/>
                <w:color w:val="auto"/>
                <w:sz w:val="20"/>
                <w:szCs w:val="20"/>
                <w:lang w:val="es-ES" w:eastAsia="en-GB"/>
              </w:rPr>
            </w:pPr>
            <w:r w:rsidRPr="003D5A4B">
              <w:rPr>
                <w:rFonts w:ascii="Arial" w:hAnsi="Arial" w:cs="Arial"/>
                <w:iCs/>
                <w:snapToGrid w:val="0"/>
                <w:color w:val="auto"/>
                <w:sz w:val="20"/>
                <w:szCs w:val="20"/>
                <w:lang w:val="es-ES" w:eastAsia="en-GB"/>
              </w:rPr>
              <w:t xml:space="preserve">El presente proyecto es apunta esencialmente a la armonización de procedimientos y creación de los </w:t>
            </w:r>
            <w:r w:rsidR="003D5A4B" w:rsidRPr="003D5A4B">
              <w:rPr>
                <w:rFonts w:ascii="Arial" w:hAnsi="Arial" w:cs="Arial"/>
                <w:iCs/>
                <w:snapToGrid w:val="0"/>
                <w:color w:val="auto"/>
                <w:sz w:val="20"/>
                <w:szCs w:val="20"/>
                <w:lang w:val="es-ES" w:eastAsia="en-GB"/>
              </w:rPr>
              <w:t>protocolos referidos al</w:t>
            </w:r>
            <w:r w:rsidRPr="003D5A4B">
              <w:rPr>
                <w:rFonts w:ascii="Arial" w:hAnsi="Arial" w:cs="Arial"/>
                <w:iCs/>
                <w:snapToGrid w:val="0"/>
                <w:color w:val="auto"/>
                <w:sz w:val="20"/>
                <w:szCs w:val="20"/>
                <w:lang w:val="es-ES" w:eastAsia="en-GB"/>
              </w:rPr>
              <w:t xml:space="preserve"> aseguramiento de la calidad en laboratorios de control así</w:t>
            </w:r>
            <w:r w:rsidR="003D5A4B" w:rsidRPr="003D5A4B">
              <w:rPr>
                <w:rFonts w:ascii="Arial" w:hAnsi="Arial" w:cs="Arial"/>
                <w:iCs/>
                <w:snapToGrid w:val="0"/>
                <w:color w:val="auto"/>
                <w:sz w:val="20"/>
                <w:szCs w:val="20"/>
                <w:lang w:val="es-ES" w:eastAsia="en-GB"/>
              </w:rPr>
              <w:t xml:space="preserve"> como disposición de residuos y auditorías</w:t>
            </w:r>
          </w:p>
          <w:p w:rsidR="003D5A4B" w:rsidRPr="003D5A4B" w:rsidRDefault="003D5A4B" w:rsidP="00C96DB3">
            <w:pPr>
              <w:rPr>
                <w:rFonts w:ascii="Arial" w:hAnsi="Arial" w:cs="Arial"/>
                <w:iCs/>
                <w:snapToGrid w:val="0"/>
                <w:color w:val="auto"/>
                <w:sz w:val="20"/>
                <w:szCs w:val="20"/>
                <w:lang w:val="es-ES" w:eastAsia="en-GB"/>
              </w:rPr>
            </w:pPr>
            <w:r w:rsidRPr="003D5A4B">
              <w:rPr>
                <w:rFonts w:ascii="Arial" w:hAnsi="Arial" w:cs="Arial"/>
                <w:iCs/>
                <w:snapToGrid w:val="0"/>
                <w:color w:val="auto"/>
                <w:sz w:val="20"/>
                <w:szCs w:val="20"/>
                <w:lang w:val="es-ES" w:eastAsia="en-GB"/>
              </w:rPr>
              <w:t>Es esencial por esta razón, que el proyecto se sea a nivel regional, por parte de países que comparten intereses comunes respecto a la inocuidad alimentaria y exportación de productos alimenticios inocuos a mercados compradores</w:t>
            </w:r>
          </w:p>
          <w:p w:rsidR="00704252" w:rsidRPr="006D665D" w:rsidRDefault="00704252" w:rsidP="00C96DB3">
            <w:pPr>
              <w:rPr>
                <w:i/>
              </w:rPr>
            </w:pPr>
          </w:p>
        </w:tc>
      </w:tr>
      <w:tr w:rsidR="00704252" w:rsidRPr="006D665D" w:rsidTr="00C96DB3">
        <w:trPr>
          <w:trHeight w:val="113"/>
        </w:trPr>
        <w:tc>
          <w:tcPr>
            <w:tcW w:w="2127" w:type="dxa"/>
            <w:shd w:val="clear" w:color="auto" w:fill="D9D9D9"/>
            <w:hideMark/>
          </w:tcPr>
          <w:p w:rsidR="00704252" w:rsidRPr="006D665D" w:rsidRDefault="00704252" w:rsidP="00C96DB3">
            <w:pPr>
              <w:jc w:val="left"/>
              <w:rPr>
                <w:b/>
                <w:sz w:val="16"/>
              </w:rPr>
            </w:pPr>
          </w:p>
        </w:tc>
        <w:tc>
          <w:tcPr>
            <w:tcW w:w="7195" w:type="dxa"/>
            <w:gridSpan w:val="6"/>
            <w:shd w:val="clear" w:color="auto" w:fill="D9D9D9"/>
            <w:hideMark/>
          </w:tcPr>
          <w:p w:rsidR="00704252" w:rsidRPr="006D665D" w:rsidRDefault="00704252" w:rsidP="00C96DB3">
            <w:pPr>
              <w:rPr>
                <w:i/>
                <w:sz w:val="16"/>
              </w:rPr>
            </w:pPr>
          </w:p>
        </w:tc>
      </w:tr>
      <w:tr w:rsidR="00704252" w:rsidRPr="006D665D" w:rsidTr="00C96DB3">
        <w:trPr>
          <w:trHeight w:val="819"/>
        </w:trPr>
        <w:tc>
          <w:tcPr>
            <w:tcW w:w="2127" w:type="dxa"/>
          </w:tcPr>
          <w:p w:rsidR="00704252" w:rsidRPr="006D665D" w:rsidRDefault="00704252" w:rsidP="00C96DB3">
            <w:pPr>
              <w:jc w:val="left"/>
              <w:rPr>
                <w:b/>
                <w:sz w:val="18"/>
              </w:rPr>
            </w:pPr>
            <w:r w:rsidRPr="006D665D">
              <w:rPr>
                <w:b/>
                <w:sz w:val="18"/>
              </w:rPr>
              <w:t>Análisis de las asociaciones y partes interesadas</w:t>
            </w:r>
          </w:p>
          <w:p w:rsidR="00704252" w:rsidRPr="006D665D" w:rsidRDefault="00704252" w:rsidP="00C96DB3">
            <w:pPr>
              <w:jc w:val="left"/>
              <w:rPr>
                <w:b/>
                <w:sz w:val="18"/>
              </w:rPr>
            </w:pPr>
          </w:p>
        </w:tc>
        <w:tc>
          <w:tcPr>
            <w:tcW w:w="7195" w:type="dxa"/>
            <w:gridSpan w:val="6"/>
          </w:tcPr>
          <w:p w:rsidR="00754E8E" w:rsidRPr="005026C0" w:rsidRDefault="00754E8E" w:rsidP="00C96DB3">
            <w:pPr>
              <w:rPr>
                <w:rFonts w:ascii="Arial" w:hAnsi="Arial" w:cs="Arial"/>
                <w:iCs/>
                <w:snapToGrid w:val="0"/>
                <w:color w:val="auto"/>
                <w:sz w:val="20"/>
                <w:szCs w:val="20"/>
                <w:lang w:val="es-ES" w:eastAsia="en-GB"/>
              </w:rPr>
            </w:pPr>
            <w:r w:rsidRPr="005026C0">
              <w:rPr>
                <w:rFonts w:ascii="Arial" w:hAnsi="Arial" w:cs="Arial"/>
                <w:iCs/>
                <w:snapToGrid w:val="0"/>
                <w:color w:val="auto"/>
                <w:sz w:val="20"/>
                <w:szCs w:val="20"/>
                <w:lang w:val="es-ES" w:eastAsia="en-GB"/>
              </w:rPr>
              <w:t>Como partes interesadas se pueden mencionar</w:t>
            </w:r>
          </w:p>
          <w:p w:rsidR="00754E8E" w:rsidRPr="005026C0" w:rsidRDefault="00754E8E" w:rsidP="00C96DB3">
            <w:pPr>
              <w:rPr>
                <w:rFonts w:ascii="Arial" w:hAnsi="Arial" w:cs="Arial"/>
                <w:iCs/>
                <w:snapToGrid w:val="0"/>
                <w:color w:val="auto"/>
                <w:sz w:val="20"/>
                <w:szCs w:val="20"/>
                <w:lang w:val="es-ES" w:eastAsia="en-GB"/>
              </w:rPr>
            </w:pPr>
            <w:r w:rsidRPr="005026C0">
              <w:rPr>
                <w:rFonts w:ascii="Arial" w:hAnsi="Arial" w:cs="Arial"/>
                <w:iCs/>
                <w:snapToGrid w:val="0"/>
                <w:color w:val="auto"/>
                <w:sz w:val="20"/>
                <w:szCs w:val="20"/>
                <w:lang w:val="es-ES" w:eastAsia="en-GB"/>
              </w:rPr>
              <w:t>Servicios Nacionales dedicados a la Inocuidad Alimentaria</w:t>
            </w:r>
          </w:p>
          <w:p w:rsidR="00754E8E" w:rsidRPr="005026C0" w:rsidRDefault="00754E8E" w:rsidP="00C96DB3">
            <w:pPr>
              <w:rPr>
                <w:rFonts w:ascii="Arial" w:hAnsi="Arial" w:cs="Arial"/>
                <w:iCs/>
                <w:snapToGrid w:val="0"/>
                <w:color w:val="auto"/>
                <w:sz w:val="20"/>
                <w:szCs w:val="20"/>
                <w:lang w:val="es-ES" w:eastAsia="en-GB"/>
              </w:rPr>
            </w:pPr>
            <w:r w:rsidRPr="005026C0">
              <w:rPr>
                <w:rFonts w:ascii="Arial" w:hAnsi="Arial" w:cs="Arial"/>
                <w:iCs/>
                <w:snapToGrid w:val="0"/>
                <w:color w:val="auto"/>
                <w:sz w:val="20"/>
                <w:szCs w:val="20"/>
                <w:lang w:val="es-ES" w:eastAsia="en-GB"/>
              </w:rPr>
              <w:t>Exportadores de productos alimenticios de la región</w:t>
            </w:r>
          </w:p>
          <w:p w:rsidR="00754E8E" w:rsidRPr="005026C0" w:rsidRDefault="00754E8E" w:rsidP="00C96DB3">
            <w:pPr>
              <w:rPr>
                <w:rFonts w:ascii="Arial" w:hAnsi="Arial" w:cs="Arial"/>
                <w:iCs/>
                <w:snapToGrid w:val="0"/>
                <w:color w:val="auto"/>
                <w:sz w:val="20"/>
                <w:szCs w:val="20"/>
                <w:lang w:val="es-ES" w:eastAsia="en-GB"/>
              </w:rPr>
            </w:pPr>
            <w:r w:rsidRPr="005026C0">
              <w:rPr>
                <w:rFonts w:ascii="Arial" w:hAnsi="Arial" w:cs="Arial"/>
                <w:iCs/>
                <w:snapToGrid w:val="0"/>
                <w:color w:val="auto"/>
                <w:sz w:val="20"/>
                <w:szCs w:val="20"/>
                <w:lang w:val="es-ES" w:eastAsia="en-GB"/>
              </w:rPr>
              <w:t>Población en general</w:t>
            </w:r>
          </w:p>
          <w:p w:rsidR="00704252" w:rsidRPr="006D665D" w:rsidRDefault="005026C0" w:rsidP="00C96DB3">
            <w:r w:rsidRPr="005026C0">
              <w:rPr>
                <w:rFonts w:ascii="Arial" w:hAnsi="Arial" w:cs="Arial"/>
                <w:iCs/>
                <w:snapToGrid w:val="0"/>
                <w:color w:val="auto"/>
                <w:sz w:val="20"/>
                <w:szCs w:val="20"/>
                <w:lang w:val="es-ES" w:eastAsia="en-GB"/>
              </w:rPr>
              <w:t xml:space="preserve">Mercados compradores interesados en productos alimenticios de calidad e </w:t>
            </w:r>
            <w:r w:rsidRPr="005026C0">
              <w:rPr>
                <w:rFonts w:ascii="Arial" w:hAnsi="Arial" w:cs="Arial"/>
                <w:iCs/>
                <w:snapToGrid w:val="0"/>
                <w:color w:val="auto"/>
                <w:sz w:val="20"/>
                <w:szCs w:val="20"/>
                <w:lang w:val="es-ES" w:eastAsia="en-GB"/>
              </w:rPr>
              <w:lastRenderedPageBreak/>
              <w:t>inocuos</w:t>
            </w:r>
            <w:r w:rsidR="00704252" w:rsidRPr="006D665D">
              <w:rPr>
                <w:i/>
              </w:rPr>
              <w:t xml:space="preserve"> </w:t>
            </w:r>
          </w:p>
        </w:tc>
      </w:tr>
      <w:tr w:rsidR="00704252" w:rsidRPr="006D665D" w:rsidTr="00C96DB3">
        <w:trPr>
          <w:trHeight w:val="113"/>
        </w:trPr>
        <w:tc>
          <w:tcPr>
            <w:tcW w:w="2127" w:type="dxa"/>
            <w:shd w:val="clear" w:color="auto" w:fill="D9D9D9"/>
            <w:hideMark/>
          </w:tcPr>
          <w:p w:rsidR="00704252" w:rsidRPr="006D665D" w:rsidRDefault="00704252" w:rsidP="00C96DB3">
            <w:pPr>
              <w:jc w:val="left"/>
              <w:rPr>
                <w:b/>
                <w:sz w:val="14"/>
              </w:rPr>
            </w:pPr>
          </w:p>
        </w:tc>
        <w:tc>
          <w:tcPr>
            <w:tcW w:w="7195" w:type="dxa"/>
            <w:gridSpan w:val="6"/>
            <w:shd w:val="clear" w:color="auto" w:fill="D9D9D9"/>
            <w:hideMark/>
          </w:tcPr>
          <w:p w:rsidR="00704252" w:rsidRPr="006D665D" w:rsidRDefault="00704252" w:rsidP="00C96DB3">
            <w:pPr>
              <w:rPr>
                <w:i/>
                <w:sz w:val="14"/>
              </w:rPr>
            </w:pPr>
          </w:p>
        </w:tc>
      </w:tr>
      <w:tr w:rsidR="00704252" w:rsidRPr="006D665D" w:rsidTr="00C96DB3">
        <w:trPr>
          <w:trHeight w:val="712"/>
        </w:trPr>
        <w:tc>
          <w:tcPr>
            <w:tcW w:w="2127" w:type="dxa"/>
          </w:tcPr>
          <w:p w:rsidR="00704252" w:rsidRPr="006D665D" w:rsidRDefault="00704252" w:rsidP="00C96DB3">
            <w:pPr>
              <w:jc w:val="left"/>
              <w:rPr>
                <w:b/>
                <w:sz w:val="18"/>
              </w:rPr>
            </w:pPr>
            <w:r w:rsidRPr="006D665D">
              <w:rPr>
                <w:b/>
                <w:sz w:val="18"/>
              </w:rPr>
              <w:t>Objetivo general</w:t>
            </w:r>
            <w:r>
              <w:rPr>
                <w:b/>
                <w:sz w:val="18"/>
              </w:rPr>
              <w:t xml:space="preserve"> </w:t>
            </w:r>
            <w:r w:rsidRPr="006D665D">
              <w:rPr>
                <w:b/>
                <w:sz w:val="18"/>
              </w:rPr>
              <w:t>(u objetivo de desarrollo)</w:t>
            </w:r>
          </w:p>
          <w:p w:rsidR="00704252" w:rsidRPr="006D665D" w:rsidRDefault="00704252" w:rsidP="00C96DB3">
            <w:pPr>
              <w:jc w:val="left"/>
              <w:rPr>
                <w:b/>
                <w:sz w:val="18"/>
              </w:rPr>
            </w:pPr>
          </w:p>
        </w:tc>
        <w:tc>
          <w:tcPr>
            <w:tcW w:w="7195" w:type="dxa"/>
            <w:gridSpan w:val="6"/>
          </w:tcPr>
          <w:p w:rsidR="005026C0" w:rsidRDefault="00C17BD6" w:rsidP="005026C0">
            <w:pPr>
              <w:pStyle w:val="Label2"/>
              <w:ind w:left="72"/>
              <w:rPr>
                <w:b w:val="0"/>
                <w:sz w:val="20"/>
                <w:szCs w:val="20"/>
              </w:rPr>
            </w:pPr>
            <w:r>
              <w:rPr>
                <w:b w:val="0"/>
                <w:sz w:val="20"/>
                <w:szCs w:val="20"/>
              </w:rPr>
              <w:t xml:space="preserve">        </w:t>
            </w:r>
            <w:r w:rsidR="005026C0" w:rsidRPr="00E17573">
              <w:rPr>
                <w:b w:val="0"/>
                <w:sz w:val="20"/>
                <w:szCs w:val="20"/>
              </w:rPr>
              <w:t>El objetivo general es mejorar la calidad e inocuidad de alimentos destin</w:t>
            </w:r>
            <w:r w:rsidR="005026C0">
              <w:rPr>
                <w:b w:val="0"/>
                <w:sz w:val="20"/>
                <w:szCs w:val="20"/>
              </w:rPr>
              <w:t>ado al consumo humano, mediante el fortalecimiento de los sistemas de aseguramiento de la calidad de los laboratorios regionales que realizan análisis de control</w:t>
            </w:r>
          </w:p>
          <w:p w:rsidR="005026C0" w:rsidRPr="0054062B" w:rsidRDefault="005026C0" w:rsidP="005026C0">
            <w:pPr>
              <w:pStyle w:val="Label2"/>
              <w:ind w:left="72"/>
              <w:rPr>
                <w:b w:val="0"/>
                <w:sz w:val="20"/>
                <w:szCs w:val="20"/>
                <w:highlight w:val="yellow"/>
              </w:rPr>
            </w:pPr>
            <w:r>
              <w:rPr>
                <w:sz w:val="24"/>
                <w:szCs w:val="24"/>
              </w:rPr>
              <w:t xml:space="preserve">      </w:t>
            </w:r>
          </w:p>
          <w:p w:rsidR="005026C0" w:rsidRDefault="005026C0" w:rsidP="005026C0">
            <w:pPr>
              <w:pStyle w:val="Label2"/>
              <w:ind w:left="72"/>
              <w:rPr>
                <w:b w:val="0"/>
                <w:sz w:val="20"/>
                <w:szCs w:val="20"/>
              </w:rPr>
            </w:pPr>
            <w:r>
              <w:rPr>
                <w:b w:val="0"/>
                <w:sz w:val="20"/>
                <w:szCs w:val="20"/>
              </w:rPr>
              <w:t xml:space="preserve">        En este proyecto, lo que se persigue es la armonización regional de los procedimientos tanto operativos como de validación, calificación operacional de equipos y controles de calidad de la rutina, auditorías y muestreos de manera de elaborar y acordar a nivel de todos los participantes, protocolos regionales para cada área mencionada, en donde se incluyen también protocolos de control de productos veterinarios</w:t>
            </w:r>
          </w:p>
          <w:p w:rsidR="005026C0" w:rsidRDefault="005026C0" w:rsidP="005026C0">
            <w:pPr>
              <w:pStyle w:val="Label2"/>
              <w:ind w:left="72"/>
              <w:rPr>
                <w:b w:val="0"/>
                <w:sz w:val="20"/>
                <w:szCs w:val="20"/>
              </w:rPr>
            </w:pPr>
          </w:p>
          <w:p w:rsidR="005026C0" w:rsidRDefault="005026C0" w:rsidP="005026C0">
            <w:pPr>
              <w:pStyle w:val="Label2"/>
              <w:ind w:left="72"/>
              <w:rPr>
                <w:b w:val="0"/>
                <w:sz w:val="20"/>
                <w:szCs w:val="20"/>
              </w:rPr>
            </w:pPr>
            <w:r>
              <w:rPr>
                <w:b w:val="0"/>
                <w:sz w:val="20"/>
                <w:szCs w:val="20"/>
              </w:rPr>
              <w:t xml:space="preserve">        Una vez desarrollados estos protocolos, los laboratorios regionales contarán una mayor homogeneidad respecto a las exigencias de los mercados compradores</w:t>
            </w:r>
          </w:p>
          <w:p w:rsidR="005026C0" w:rsidRDefault="005026C0" w:rsidP="005026C0">
            <w:pPr>
              <w:pStyle w:val="Label2"/>
              <w:ind w:left="72"/>
              <w:rPr>
                <w:b w:val="0"/>
                <w:sz w:val="20"/>
                <w:szCs w:val="20"/>
              </w:rPr>
            </w:pPr>
          </w:p>
          <w:p w:rsidR="005026C0" w:rsidRDefault="005026C0" w:rsidP="005026C0">
            <w:pPr>
              <w:pStyle w:val="Label2"/>
              <w:ind w:left="72"/>
              <w:rPr>
                <w:b w:val="0"/>
                <w:sz w:val="20"/>
                <w:szCs w:val="20"/>
              </w:rPr>
            </w:pPr>
            <w:r>
              <w:rPr>
                <w:b w:val="0"/>
                <w:sz w:val="20"/>
                <w:szCs w:val="20"/>
              </w:rPr>
              <w:t xml:space="preserve">       Asimismo se persigue a futuro, la creación de centros regionales dedicados a proveer (cada uno en un grupo determinado de sustancias y matrices) a todos los laboratorios de participantes de ensayos interlaboratorios de sustancias que no siempre es posible encontrar en el mercado en cantidades y condiciones adecuadas, lo cual se logrará mediante la capacitación de los países en este tema</w:t>
            </w:r>
          </w:p>
          <w:p w:rsidR="005026C0" w:rsidRDefault="005026C0" w:rsidP="005026C0">
            <w:pPr>
              <w:pStyle w:val="Label2"/>
              <w:ind w:left="72"/>
              <w:rPr>
                <w:b w:val="0"/>
                <w:sz w:val="20"/>
                <w:szCs w:val="20"/>
              </w:rPr>
            </w:pPr>
          </w:p>
          <w:p w:rsidR="005026C0" w:rsidRDefault="005026C0" w:rsidP="005026C0">
            <w:pPr>
              <w:pStyle w:val="Label2"/>
              <w:ind w:left="0" w:firstLine="0"/>
              <w:rPr>
                <w:b w:val="0"/>
                <w:sz w:val="20"/>
                <w:szCs w:val="20"/>
              </w:rPr>
            </w:pPr>
            <w:r>
              <w:rPr>
                <w:b w:val="0"/>
                <w:sz w:val="20"/>
                <w:szCs w:val="20"/>
              </w:rPr>
              <w:t xml:space="preserve">  Finalmente, se persigue la creación de protocolos comunes de disposición de residuos generados por los laboratorios, elemento que no está estandarizado para laboratorios especializados de control y que en varios casos aún  no está  siquiera considerado</w:t>
            </w:r>
          </w:p>
          <w:p w:rsidR="00704252" w:rsidRPr="005026C0" w:rsidRDefault="00704252" w:rsidP="00C96DB3">
            <w:pPr>
              <w:rPr>
                <w:lang w:val="es-ES"/>
              </w:rPr>
            </w:pPr>
          </w:p>
        </w:tc>
      </w:tr>
      <w:tr w:rsidR="00704252" w:rsidRPr="006D665D" w:rsidTr="00C96DB3">
        <w:trPr>
          <w:trHeight w:val="113"/>
        </w:trPr>
        <w:tc>
          <w:tcPr>
            <w:tcW w:w="2127" w:type="dxa"/>
            <w:shd w:val="clear" w:color="auto" w:fill="D9D9D9"/>
            <w:hideMark/>
          </w:tcPr>
          <w:p w:rsidR="00704252" w:rsidRPr="006D665D" w:rsidRDefault="00704252" w:rsidP="00C96DB3">
            <w:pPr>
              <w:jc w:val="left"/>
              <w:rPr>
                <w:sz w:val="16"/>
              </w:rPr>
            </w:pPr>
          </w:p>
        </w:tc>
        <w:tc>
          <w:tcPr>
            <w:tcW w:w="7195" w:type="dxa"/>
            <w:gridSpan w:val="6"/>
            <w:shd w:val="clear" w:color="auto" w:fill="D9D9D9"/>
            <w:hideMark/>
          </w:tcPr>
          <w:p w:rsidR="00704252" w:rsidRPr="006D665D" w:rsidRDefault="00704252" w:rsidP="00C96DB3">
            <w:pPr>
              <w:rPr>
                <w:i/>
                <w:sz w:val="16"/>
              </w:rPr>
            </w:pPr>
          </w:p>
        </w:tc>
      </w:tr>
      <w:tr w:rsidR="00704252" w:rsidRPr="006D665D" w:rsidTr="00C96DB3">
        <w:trPr>
          <w:trHeight w:val="255"/>
        </w:trPr>
        <w:tc>
          <w:tcPr>
            <w:tcW w:w="2127" w:type="dxa"/>
            <w:hideMark/>
          </w:tcPr>
          <w:p w:rsidR="00704252" w:rsidRPr="006D665D" w:rsidRDefault="00704252" w:rsidP="00C96DB3">
            <w:pPr>
              <w:pStyle w:val="Sinespaciado"/>
            </w:pPr>
            <w:r w:rsidRPr="00CA30D7">
              <w:rPr>
                <w:b/>
                <w:sz w:val="18"/>
              </w:rPr>
              <w:t>Análisis de los objetivos</w:t>
            </w:r>
          </w:p>
        </w:tc>
        <w:tc>
          <w:tcPr>
            <w:tcW w:w="7195" w:type="dxa"/>
            <w:gridSpan w:val="6"/>
            <w:hideMark/>
          </w:tcPr>
          <w:p w:rsidR="005026C0" w:rsidRDefault="005026C0" w:rsidP="005026C0">
            <w:pPr>
              <w:pStyle w:val="Label2"/>
              <w:ind w:left="72"/>
              <w:rPr>
                <w:b w:val="0"/>
                <w:sz w:val="20"/>
                <w:szCs w:val="20"/>
              </w:rPr>
            </w:pPr>
            <w:r w:rsidRPr="00E17573">
              <w:rPr>
                <w:b w:val="0"/>
                <w:sz w:val="20"/>
                <w:szCs w:val="20"/>
              </w:rPr>
              <w:t xml:space="preserve">.-   </w:t>
            </w:r>
            <w:r>
              <w:rPr>
                <w:b w:val="0"/>
                <w:sz w:val="20"/>
                <w:szCs w:val="20"/>
              </w:rPr>
              <w:t>Objetivos Específicos</w:t>
            </w:r>
          </w:p>
          <w:p w:rsidR="005026C0" w:rsidRDefault="005026C0" w:rsidP="005026C0">
            <w:pPr>
              <w:pStyle w:val="Label2"/>
              <w:ind w:left="72"/>
              <w:rPr>
                <w:b w:val="0"/>
                <w:sz w:val="20"/>
                <w:szCs w:val="20"/>
              </w:rPr>
            </w:pPr>
          </w:p>
          <w:p w:rsidR="005026C0" w:rsidRDefault="005026C0" w:rsidP="005026C0">
            <w:pPr>
              <w:pStyle w:val="Label2"/>
              <w:ind w:left="72"/>
              <w:rPr>
                <w:b w:val="0"/>
                <w:sz w:val="20"/>
                <w:szCs w:val="20"/>
              </w:rPr>
            </w:pPr>
          </w:p>
          <w:p w:rsidR="005026C0" w:rsidRDefault="005026C0" w:rsidP="005026C0">
            <w:pPr>
              <w:pStyle w:val="Label2"/>
              <w:ind w:left="72"/>
              <w:rPr>
                <w:b w:val="0"/>
                <w:sz w:val="20"/>
                <w:szCs w:val="20"/>
              </w:rPr>
            </w:pPr>
            <w:r>
              <w:rPr>
                <w:b w:val="0"/>
                <w:sz w:val="20"/>
                <w:szCs w:val="20"/>
              </w:rPr>
              <w:t xml:space="preserve">      </w:t>
            </w:r>
            <w:r w:rsidRPr="00E17573">
              <w:rPr>
                <w:b w:val="0"/>
                <w:sz w:val="20"/>
                <w:szCs w:val="20"/>
              </w:rPr>
              <w:t xml:space="preserve">1. </w:t>
            </w:r>
            <w:r>
              <w:rPr>
                <w:b w:val="0"/>
                <w:sz w:val="20"/>
                <w:szCs w:val="20"/>
              </w:rPr>
              <w:t xml:space="preserve">Creación de grupos colaborativos a nivel regional para la validación de metodologías así como para la elaboración de protocolos de validación de metodologías a nivel regional </w:t>
            </w:r>
          </w:p>
          <w:p w:rsidR="005026C0" w:rsidRDefault="005026C0" w:rsidP="005026C0">
            <w:pPr>
              <w:pStyle w:val="Label2"/>
              <w:ind w:left="72"/>
              <w:rPr>
                <w:b w:val="0"/>
                <w:sz w:val="20"/>
                <w:szCs w:val="20"/>
              </w:rPr>
            </w:pPr>
          </w:p>
          <w:p w:rsidR="005026C0" w:rsidRPr="00E17573" w:rsidRDefault="005026C0" w:rsidP="005026C0">
            <w:pPr>
              <w:pStyle w:val="Label2"/>
              <w:ind w:left="72"/>
              <w:rPr>
                <w:b w:val="0"/>
                <w:sz w:val="20"/>
                <w:szCs w:val="20"/>
                <w:lang w:val="es-CL"/>
              </w:rPr>
            </w:pPr>
            <w:r w:rsidRPr="00E17573">
              <w:rPr>
                <w:b w:val="0"/>
                <w:sz w:val="20"/>
                <w:szCs w:val="20"/>
                <w:lang w:val="es-CL"/>
              </w:rPr>
              <w:t xml:space="preserve">2. </w:t>
            </w:r>
            <w:r>
              <w:rPr>
                <w:b w:val="0"/>
                <w:sz w:val="20"/>
                <w:szCs w:val="20"/>
                <w:lang w:val="es-CL"/>
              </w:rPr>
              <w:t xml:space="preserve">    2. Capacitación en la calificación operativa de equipos in situ, realizadas por parte del personal del laboratorio, generando como output una guía de calificación operacional para los laboratorios regionales</w:t>
            </w:r>
          </w:p>
          <w:p w:rsidR="005026C0" w:rsidRPr="00E17573" w:rsidRDefault="005026C0" w:rsidP="005026C0">
            <w:pPr>
              <w:pStyle w:val="Label2"/>
              <w:ind w:left="72"/>
              <w:rPr>
                <w:b w:val="0"/>
                <w:sz w:val="20"/>
                <w:szCs w:val="20"/>
              </w:rPr>
            </w:pPr>
            <w:r w:rsidRPr="00E17573">
              <w:rPr>
                <w:b w:val="0"/>
                <w:sz w:val="20"/>
                <w:szCs w:val="20"/>
                <w:lang w:val="es-CL"/>
              </w:rPr>
              <w:t xml:space="preserve"> </w:t>
            </w:r>
          </w:p>
          <w:p w:rsidR="005026C0" w:rsidRDefault="005026C0" w:rsidP="005026C0">
            <w:pPr>
              <w:pStyle w:val="Label2"/>
              <w:ind w:left="72"/>
              <w:rPr>
                <w:b w:val="0"/>
                <w:sz w:val="20"/>
                <w:szCs w:val="20"/>
                <w:lang w:val="es-CL"/>
              </w:rPr>
            </w:pPr>
            <w:r w:rsidRPr="00CD7BC6">
              <w:rPr>
                <w:b w:val="0"/>
                <w:sz w:val="20"/>
                <w:szCs w:val="20"/>
                <w:lang w:val="es-AR"/>
              </w:rPr>
              <w:t xml:space="preserve">2.-    </w:t>
            </w:r>
            <w:r>
              <w:rPr>
                <w:b w:val="0"/>
                <w:sz w:val="20"/>
                <w:szCs w:val="20"/>
                <w:lang w:val="es-CL"/>
              </w:rPr>
              <w:t>3</w:t>
            </w:r>
            <w:r w:rsidRPr="00E17573">
              <w:rPr>
                <w:b w:val="0"/>
                <w:sz w:val="20"/>
                <w:szCs w:val="20"/>
                <w:lang w:val="es-CL"/>
              </w:rPr>
              <w:t xml:space="preserve">. </w:t>
            </w:r>
            <w:r>
              <w:rPr>
                <w:b w:val="0"/>
                <w:sz w:val="20"/>
                <w:szCs w:val="20"/>
                <w:lang w:val="es-CL"/>
              </w:rPr>
              <w:t>Capacitación en planes de aseguramiento de calidad en la rutina de los laboratorios, generando como output una guía de aseguramiento de la calidad para laboratorios regionales</w:t>
            </w:r>
          </w:p>
          <w:p w:rsidR="005026C0" w:rsidRDefault="005026C0" w:rsidP="005026C0">
            <w:pPr>
              <w:pStyle w:val="Label2"/>
              <w:ind w:left="72"/>
              <w:rPr>
                <w:b w:val="0"/>
                <w:sz w:val="20"/>
                <w:szCs w:val="20"/>
                <w:lang w:val="es-CL"/>
              </w:rPr>
            </w:pPr>
          </w:p>
          <w:p w:rsidR="005026C0" w:rsidRPr="00E17573" w:rsidRDefault="005026C0" w:rsidP="005026C0">
            <w:pPr>
              <w:pStyle w:val="Label2"/>
              <w:ind w:left="72"/>
              <w:rPr>
                <w:b w:val="0"/>
                <w:sz w:val="20"/>
                <w:szCs w:val="20"/>
                <w:lang w:val="es-CL"/>
              </w:rPr>
            </w:pPr>
            <w:r w:rsidRPr="00E17573">
              <w:rPr>
                <w:b w:val="0"/>
                <w:sz w:val="20"/>
                <w:szCs w:val="20"/>
                <w:lang w:val="es-CL"/>
              </w:rPr>
              <w:t xml:space="preserve">  . </w:t>
            </w:r>
            <w:r>
              <w:rPr>
                <w:b w:val="0"/>
                <w:sz w:val="20"/>
                <w:szCs w:val="20"/>
                <w:lang w:val="es-CL"/>
              </w:rPr>
              <w:t xml:space="preserve">    4. Capacitación y creación de protocolos de validación de software de equipos de laboratorio</w:t>
            </w:r>
          </w:p>
          <w:p w:rsidR="005026C0" w:rsidRPr="00E17573" w:rsidRDefault="005026C0" w:rsidP="005026C0">
            <w:pPr>
              <w:pStyle w:val="Label2"/>
              <w:ind w:left="72"/>
              <w:rPr>
                <w:b w:val="0"/>
                <w:sz w:val="20"/>
                <w:szCs w:val="20"/>
                <w:lang w:val="es-CL"/>
              </w:rPr>
            </w:pPr>
            <w:r w:rsidRPr="00E17573">
              <w:rPr>
                <w:b w:val="0"/>
                <w:sz w:val="20"/>
                <w:szCs w:val="20"/>
                <w:lang w:val="es-CL"/>
              </w:rPr>
              <w:t xml:space="preserve"> </w:t>
            </w:r>
          </w:p>
          <w:p w:rsidR="005026C0" w:rsidRPr="00E17573" w:rsidRDefault="005026C0" w:rsidP="005026C0">
            <w:pPr>
              <w:pStyle w:val="Label2"/>
              <w:ind w:left="72"/>
              <w:rPr>
                <w:b w:val="0"/>
                <w:sz w:val="20"/>
                <w:szCs w:val="20"/>
                <w:lang w:val="es-CL"/>
              </w:rPr>
            </w:pPr>
            <w:r w:rsidRPr="00E17573">
              <w:rPr>
                <w:b w:val="0"/>
                <w:sz w:val="20"/>
                <w:szCs w:val="20"/>
                <w:lang w:val="es-CL"/>
              </w:rPr>
              <w:t xml:space="preserve">3      </w:t>
            </w:r>
            <w:r>
              <w:rPr>
                <w:b w:val="0"/>
                <w:sz w:val="20"/>
                <w:szCs w:val="20"/>
                <w:lang w:val="es-CL"/>
              </w:rPr>
              <w:t>5</w:t>
            </w:r>
            <w:r w:rsidRPr="00E17573">
              <w:rPr>
                <w:b w:val="0"/>
                <w:sz w:val="20"/>
                <w:szCs w:val="20"/>
                <w:lang w:val="es-CL"/>
              </w:rPr>
              <w:t xml:space="preserve">. </w:t>
            </w:r>
            <w:r>
              <w:rPr>
                <w:b w:val="0"/>
                <w:sz w:val="20"/>
                <w:szCs w:val="20"/>
                <w:lang w:val="es-CL"/>
              </w:rPr>
              <w:t>Capacitación en auditorías específicas de laboratorios de residuos y generación de una plantilla de auditores a nivel regional que puedan asistir a los laboratorios regionales en sus auditorías internas o externas, así como auditar redes de laboratorios que pudieran existir en cada país</w:t>
            </w:r>
          </w:p>
          <w:p w:rsidR="005026C0" w:rsidRPr="00E17573" w:rsidRDefault="005026C0" w:rsidP="005026C0">
            <w:pPr>
              <w:pStyle w:val="Label2"/>
              <w:ind w:left="72"/>
              <w:rPr>
                <w:b w:val="0"/>
                <w:sz w:val="20"/>
                <w:szCs w:val="20"/>
                <w:lang w:val="es-CL"/>
              </w:rPr>
            </w:pPr>
          </w:p>
          <w:p w:rsidR="005026C0" w:rsidRDefault="005026C0" w:rsidP="005026C0">
            <w:pPr>
              <w:pStyle w:val="Label2"/>
              <w:ind w:left="72"/>
              <w:rPr>
                <w:b w:val="0"/>
                <w:sz w:val="20"/>
                <w:szCs w:val="20"/>
                <w:lang w:val="es-CL"/>
              </w:rPr>
            </w:pPr>
            <w:r w:rsidRPr="00B00228">
              <w:rPr>
                <w:b w:val="0"/>
                <w:sz w:val="20"/>
                <w:szCs w:val="20"/>
                <w:lang w:val="es-AR"/>
              </w:rPr>
              <w:t xml:space="preserve">4.-    </w:t>
            </w:r>
            <w:r w:rsidRPr="00E17573">
              <w:rPr>
                <w:b w:val="0"/>
                <w:sz w:val="20"/>
                <w:szCs w:val="20"/>
                <w:lang w:val="es-CL"/>
              </w:rPr>
              <w:t xml:space="preserve">6. </w:t>
            </w:r>
            <w:r>
              <w:rPr>
                <w:b w:val="0"/>
                <w:sz w:val="20"/>
                <w:szCs w:val="20"/>
                <w:lang w:val="es-CL"/>
              </w:rPr>
              <w:t>Formación de los laboratorios en el muestreo, como asistencia a los servicios de cada país encargados de la recolección de muestras para envío</w:t>
            </w:r>
          </w:p>
          <w:p w:rsidR="005026C0" w:rsidRDefault="005026C0" w:rsidP="005026C0">
            <w:pPr>
              <w:pStyle w:val="Label2"/>
              <w:ind w:left="72"/>
              <w:rPr>
                <w:b w:val="0"/>
                <w:sz w:val="20"/>
                <w:szCs w:val="20"/>
                <w:lang w:val="es-CL"/>
              </w:rPr>
            </w:pPr>
          </w:p>
          <w:p w:rsidR="005026C0" w:rsidRDefault="005026C0" w:rsidP="005026C0">
            <w:pPr>
              <w:pStyle w:val="Label2"/>
              <w:ind w:left="72"/>
              <w:rPr>
                <w:b w:val="0"/>
                <w:sz w:val="20"/>
                <w:szCs w:val="20"/>
                <w:lang w:val="es-CL"/>
              </w:rPr>
            </w:pPr>
            <w:r>
              <w:rPr>
                <w:b w:val="0"/>
                <w:sz w:val="20"/>
                <w:szCs w:val="20"/>
                <w:lang w:val="es-CL"/>
              </w:rPr>
              <w:t xml:space="preserve">        7. Elaboración de protocolos de muestreo y análisis de control de productos veterinarios</w:t>
            </w:r>
          </w:p>
          <w:p w:rsidR="005026C0" w:rsidRPr="00E17573" w:rsidRDefault="005026C0" w:rsidP="005026C0">
            <w:pPr>
              <w:pStyle w:val="Label2"/>
              <w:ind w:left="72"/>
              <w:rPr>
                <w:b w:val="0"/>
                <w:sz w:val="20"/>
                <w:szCs w:val="20"/>
                <w:lang w:val="es-CL"/>
              </w:rPr>
            </w:pPr>
          </w:p>
          <w:p w:rsidR="005026C0" w:rsidRDefault="005026C0" w:rsidP="005026C0">
            <w:pPr>
              <w:pStyle w:val="Label2"/>
              <w:ind w:left="72"/>
              <w:rPr>
                <w:b w:val="0"/>
                <w:sz w:val="20"/>
                <w:szCs w:val="20"/>
                <w:lang w:val="es-CL"/>
              </w:rPr>
            </w:pPr>
            <w:r w:rsidRPr="00664A04">
              <w:rPr>
                <w:b w:val="0"/>
                <w:sz w:val="20"/>
                <w:szCs w:val="20"/>
                <w:lang w:val="es-AR"/>
              </w:rPr>
              <w:t xml:space="preserve">7.      </w:t>
            </w:r>
            <w:r>
              <w:rPr>
                <w:b w:val="0"/>
                <w:sz w:val="20"/>
                <w:szCs w:val="20"/>
                <w:lang w:val="es-CL"/>
              </w:rPr>
              <w:t>8</w:t>
            </w:r>
            <w:r w:rsidRPr="00E17573">
              <w:rPr>
                <w:b w:val="0"/>
                <w:sz w:val="20"/>
                <w:szCs w:val="20"/>
                <w:lang w:val="es-CL"/>
              </w:rPr>
              <w:t xml:space="preserve">. </w:t>
            </w:r>
            <w:r>
              <w:rPr>
                <w:b w:val="0"/>
                <w:sz w:val="20"/>
                <w:szCs w:val="20"/>
                <w:lang w:val="es-CL"/>
              </w:rPr>
              <w:t xml:space="preserve">Generación de un foro a nivel regional en donde los participantes puedan intercambiar datos, solicitar asistencia o subir </w:t>
            </w:r>
            <w:r w:rsidRPr="00E17573">
              <w:rPr>
                <w:b w:val="0"/>
                <w:sz w:val="20"/>
                <w:szCs w:val="20"/>
                <w:lang w:val="es-CL"/>
              </w:rPr>
              <w:t xml:space="preserve"> </w:t>
            </w:r>
            <w:r>
              <w:rPr>
                <w:b w:val="0"/>
                <w:sz w:val="20"/>
                <w:szCs w:val="20"/>
                <w:lang w:val="es-CL"/>
              </w:rPr>
              <w:t>información o noticias referentes  a las actividades en común que los laboratorios desarrollan, así como otros sistemas comunes que puedan asistir a los laboratorios de diversas maneras</w:t>
            </w:r>
          </w:p>
          <w:p w:rsidR="005026C0" w:rsidRPr="00E17573" w:rsidRDefault="005026C0" w:rsidP="005026C0">
            <w:pPr>
              <w:pStyle w:val="Label2"/>
              <w:ind w:left="72"/>
              <w:rPr>
                <w:b w:val="0"/>
                <w:sz w:val="20"/>
                <w:szCs w:val="20"/>
                <w:lang w:val="es-CL"/>
              </w:rPr>
            </w:pPr>
          </w:p>
          <w:p w:rsidR="005026C0" w:rsidRDefault="005026C0" w:rsidP="005026C0">
            <w:pPr>
              <w:pStyle w:val="Label2"/>
              <w:ind w:left="72"/>
              <w:rPr>
                <w:b w:val="0"/>
                <w:sz w:val="20"/>
                <w:szCs w:val="20"/>
                <w:lang w:val="es-CL"/>
              </w:rPr>
            </w:pPr>
            <w:r w:rsidRPr="00B00228">
              <w:rPr>
                <w:b w:val="0"/>
                <w:sz w:val="20"/>
                <w:szCs w:val="20"/>
                <w:lang w:val="es-AR"/>
              </w:rPr>
              <w:t xml:space="preserve">4.-    </w:t>
            </w:r>
            <w:r>
              <w:rPr>
                <w:b w:val="0"/>
                <w:sz w:val="20"/>
                <w:szCs w:val="20"/>
                <w:lang w:val="es-CL"/>
              </w:rPr>
              <w:t>9</w:t>
            </w:r>
            <w:r w:rsidRPr="00E17573">
              <w:rPr>
                <w:b w:val="0"/>
                <w:sz w:val="20"/>
                <w:szCs w:val="20"/>
                <w:lang w:val="es-CL"/>
              </w:rPr>
              <w:t xml:space="preserve">. </w:t>
            </w:r>
            <w:r>
              <w:rPr>
                <w:b w:val="0"/>
                <w:sz w:val="20"/>
                <w:szCs w:val="20"/>
                <w:lang w:val="es-CL"/>
              </w:rPr>
              <w:t xml:space="preserve">Formación de los laboratorios en manejo y tratamiento de sustancias peligrosas y creación de protocolos comunes de disposición de residuos de laboratorios, contribuyendo con el cuidado del medioambiente     </w:t>
            </w:r>
          </w:p>
          <w:p w:rsidR="00704252" w:rsidRPr="005026C0" w:rsidRDefault="00704252" w:rsidP="00C96DB3">
            <w:pPr>
              <w:keepNext/>
              <w:keepLines/>
              <w:rPr>
                <w:lang w:val="es-CL"/>
              </w:rPr>
            </w:pPr>
          </w:p>
        </w:tc>
      </w:tr>
      <w:tr w:rsidR="00704252" w:rsidRPr="006D665D" w:rsidTr="00C96DB3">
        <w:trPr>
          <w:trHeight w:val="115"/>
        </w:trPr>
        <w:tc>
          <w:tcPr>
            <w:tcW w:w="2127" w:type="dxa"/>
            <w:shd w:val="clear" w:color="auto" w:fill="D9D9D9"/>
          </w:tcPr>
          <w:p w:rsidR="00704252" w:rsidRPr="006D665D" w:rsidRDefault="00704252" w:rsidP="00C96DB3">
            <w:pPr>
              <w:jc w:val="left"/>
              <w:rPr>
                <w:b/>
                <w:sz w:val="10"/>
              </w:rPr>
            </w:pPr>
          </w:p>
        </w:tc>
        <w:tc>
          <w:tcPr>
            <w:tcW w:w="7195" w:type="dxa"/>
            <w:gridSpan w:val="6"/>
            <w:shd w:val="clear" w:color="auto" w:fill="D9D9D9"/>
          </w:tcPr>
          <w:p w:rsidR="00704252" w:rsidRPr="006D665D" w:rsidRDefault="00704252" w:rsidP="00C96DB3">
            <w:pPr>
              <w:rPr>
                <w:i/>
                <w:sz w:val="10"/>
              </w:rPr>
            </w:pPr>
          </w:p>
        </w:tc>
      </w:tr>
      <w:tr w:rsidR="00704252" w:rsidRPr="006D665D" w:rsidTr="00C96DB3">
        <w:trPr>
          <w:trHeight w:val="915"/>
        </w:trPr>
        <w:tc>
          <w:tcPr>
            <w:tcW w:w="2127" w:type="dxa"/>
            <w:hideMark/>
          </w:tcPr>
          <w:p w:rsidR="00704252" w:rsidRPr="006D665D" w:rsidRDefault="00704252" w:rsidP="00C96DB3">
            <w:pPr>
              <w:jc w:val="left"/>
            </w:pPr>
            <w:r w:rsidRPr="006D665D">
              <w:rPr>
                <w:b/>
                <w:sz w:val="18"/>
              </w:rPr>
              <w:t>Función de la tecnología nuclear y el OIEA</w:t>
            </w:r>
          </w:p>
        </w:tc>
        <w:tc>
          <w:tcPr>
            <w:tcW w:w="7195" w:type="dxa"/>
            <w:gridSpan w:val="6"/>
            <w:hideMark/>
          </w:tcPr>
          <w:p w:rsidR="006127C6" w:rsidRDefault="006127C6" w:rsidP="006127C6">
            <w:pPr>
              <w:spacing w:line="244" w:lineRule="auto"/>
            </w:pPr>
            <w:r>
              <w:t>El proyecto se aplicará a la creación de protocolos comunes de aseguramiento de la calidad en metodologías de origen nuclear y potenciara el uso pacífico de estas aplicaciones, como es el analisis mediante CHARM II, técnica  basada en el uso de radio receptores 3H y 14C como trazadores y también promoverá la aplicación de isotopos  deuterados para procesos de validación y control analítico de técnicas, mejorando la confiabilidad de los resultados analíticos.</w:t>
            </w:r>
          </w:p>
          <w:p w:rsidR="004411B5" w:rsidRDefault="004411B5" w:rsidP="006127C6">
            <w:pPr>
              <w:spacing w:line="244" w:lineRule="auto"/>
            </w:pPr>
            <w:r>
              <w:t>La IAEA tendrá el rol de soporte para la consecución de los objetivos mencionados</w:t>
            </w:r>
          </w:p>
          <w:p w:rsidR="00704252" w:rsidRPr="006D665D" w:rsidRDefault="00704252" w:rsidP="00C96DB3"/>
        </w:tc>
      </w:tr>
      <w:tr w:rsidR="00704252" w:rsidRPr="006D665D" w:rsidTr="00C96DB3">
        <w:trPr>
          <w:trHeight w:val="113"/>
        </w:trPr>
        <w:tc>
          <w:tcPr>
            <w:tcW w:w="2127" w:type="dxa"/>
            <w:shd w:val="clear" w:color="auto" w:fill="D9D9D9"/>
            <w:hideMark/>
          </w:tcPr>
          <w:p w:rsidR="00704252" w:rsidRPr="006D665D" w:rsidRDefault="00704252" w:rsidP="00C96DB3">
            <w:pPr>
              <w:jc w:val="left"/>
              <w:rPr>
                <w:sz w:val="12"/>
              </w:rPr>
            </w:pPr>
          </w:p>
        </w:tc>
        <w:tc>
          <w:tcPr>
            <w:tcW w:w="7195" w:type="dxa"/>
            <w:gridSpan w:val="6"/>
            <w:shd w:val="clear" w:color="auto" w:fill="D9D9D9"/>
            <w:hideMark/>
          </w:tcPr>
          <w:p w:rsidR="00704252" w:rsidRPr="006D665D" w:rsidRDefault="00704252" w:rsidP="00C96DB3">
            <w:pPr>
              <w:rPr>
                <w:i/>
                <w:sz w:val="12"/>
              </w:rPr>
            </w:pPr>
          </w:p>
        </w:tc>
      </w:tr>
      <w:tr w:rsidR="00704252" w:rsidRPr="006D665D" w:rsidTr="00C96DB3">
        <w:trPr>
          <w:trHeight w:val="695"/>
        </w:trPr>
        <w:tc>
          <w:tcPr>
            <w:tcW w:w="2127" w:type="dxa"/>
            <w:hideMark/>
          </w:tcPr>
          <w:p w:rsidR="00704252" w:rsidRPr="006D665D" w:rsidRDefault="00704252" w:rsidP="00C96DB3">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704252" w:rsidRPr="006D665D" w:rsidRDefault="00C94156" w:rsidP="00C96DB3">
            <w:r>
              <w:rPr>
                <w:i/>
              </w:rPr>
              <w:t>1-1-2020 al 31-12-2022</w:t>
            </w:r>
          </w:p>
        </w:tc>
      </w:tr>
      <w:tr w:rsidR="00704252" w:rsidRPr="006D665D" w:rsidTr="00C96DB3">
        <w:trPr>
          <w:trHeight w:val="765"/>
        </w:trPr>
        <w:tc>
          <w:tcPr>
            <w:tcW w:w="2127" w:type="dxa"/>
          </w:tcPr>
          <w:p w:rsidR="00704252" w:rsidRPr="006D665D" w:rsidRDefault="00704252" w:rsidP="00C96DB3">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704252" w:rsidRDefault="00C94156" w:rsidP="00C96DB3">
            <w:pPr>
              <w:rPr>
                <w:i/>
              </w:rPr>
            </w:pPr>
            <w:r>
              <w:rPr>
                <w:i/>
              </w:rPr>
              <w:t>Estados participantes que cuenten con laboratorios oficiales para el control de la inocuidad alimentaria</w:t>
            </w:r>
          </w:p>
          <w:p w:rsidR="00C94156" w:rsidRPr="006D665D" w:rsidRDefault="00EC4468" w:rsidP="00EC4468">
            <w:r>
              <w:rPr>
                <w:i/>
              </w:rPr>
              <w:t>Durante el transcurso del proyecto se intentará equiparar  o acercar en la mayor medida posible l</w:t>
            </w:r>
            <w:r w:rsidR="00C94156">
              <w:rPr>
                <w:i/>
              </w:rPr>
              <w:t xml:space="preserve">os distintos </w:t>
            </w:r>
            <w:r>
              <w:rPr>
                <w:i/>
              </w:rPr>
              <w:t>niveles</w:t>
            </w:r>
            <w:r w:rsidR="00C94156">
              <w:rPr>
                <w:i/>
              </w:rPr>
              <w:t xml:space="preserve"> de aplicación de las normas de calidad, validación de metodologías, auditores de laboratorios de residuos y políticas de disposici</w:t>
            </w:r>
            <w:r>
              <w:rPr>
                <w:i/>
              </w:rPr>
              <w:t xml:space="preserve">ón de residuos en cada país participante </w:t>
            </w:r>
          </w:p>
        </w:tc>
      </w:tr>
      <w:tr w:rsidR="00EC4468" w:rsidRPr="004A5182" w:rsidTr="00C96DB3">
        <w:trPr>
          <w:trHeight w:val="510"/>
        </w:trPr>
        <w:tc>
          <w:tcPr>
            <w:tcW w:w="2127" w:type="dxa"/>
          </w:tcPr>
          <w:p w:rsidR="00EC4468" w:rsidRPr="006D665D" w:rsidRDefault="00EC4468" w:rsidP="00C96DB3">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EC4468" w:rsidRDefault="00EC4468" w:rsidP="00ED10A0">
            <w:pPr>
              <w:spacing w:after="0" w:line="240" w:lineRule="auto"/>
              <w:jc w:val="left"/>
              <w:rPr>
                <w:sz w:val="20"/>
                <w:szCs w:val="20"/>
              </w:rPr>
            </w:pPr>
          </w:p>
          <w:p w:rsidR="00EC4468" w:rsidRPr="00F2570A" w:rsidRDefault="00EC4468" w:rsidP="00ED10A0">
            <w:pPr>
              <w:spacing w:after="0" w:line="240" w:lineRule="auto"/>
              <w:jc w:val="left"/>
              <w:rPr>
                <w:b/>
                <w:sz w:val="20"/>
                <w:szCs w:val="20"/>
              </w:rPr>
            </w:pPr>
            <w:r w:rsidRPr="00F2570A">
              <w:rPr>
                <w:b/>
                <w:sz w:val="20"/>
                <w:szCs w:val="20"/>
              </w:rPr>
              <w:t>URUGUAY                                         Contraparte Regional  del proyecto</w:t>
            </w:r>
          </w:p>
          <w:p w:rsidR="00EC4468" w:rsidRPr="00F2570A" w:rsidRDefault="00EC4468" w:rsidP="00ED10A0">
            <w:pPr>
              <w:spacing w:after="0" w:line="240" w:lineRule="auto"/>
              <w:jc w:val="left"/>
              <w:rPr>
                <w:b/>
                <w:sz w:val="20"/>
                <w:szCs w:val="20"/>
              </w:rPr>
            </w:pPr>
            <w:r w:rsidRPr="00F2570A">
              <w:rPr>
                <w:b/>
                <w:sz w:val="20"/>
                <w:szCs w:val="20"/>
              </w:rPr>
              <w:t>Daniel Kerekes</w:t>
            </w:r>
          </w:p>
          <w:p w:rsidR="00EC4468" w:rsidRPr="00F2570A" w:rsidRDefault="00EC4468" w:rsidP="00ED10A0">
            <w:pPr>
              <w:spacing w:after="0" w:line="240" w:lineRule="auto"/>
              <w:jc w:val="left"/>
              <w:rPr>
                <w:b/>
                <w:sz w:val="20"/>
                <w:szCs w:val="20"/>
              </w:rPr>
            </w:pPr>
            <w:r w:rsidRPr="00F2570A">
              <w:rPr>
                <w:b/>
                <w:sz w:val="20"/>
                <w:szCs w:val="20"/>
              </w:rPr>
              <w:t xml:space="preserve">División de Laboratorios veterinarios  </w:t>
            </w:r>
          </w:p>
          <w:p w:rsidR="00EC4468" w:rsidRPr="00F2570A" w:rsidRDefault="00EC4468" w:rsidP="00ED10A0">
            <w:pPr>
              <w:spacing w:after="0" w:line="240" w:lineRule="auto"/>
              <w:jc w:val="left"/>
              <w:rPr>
                <w:b/>
                <w:sz w:val="20"/>
                <w:szCs w:val="20"/>
              </w:rPr>
            </w:pPr>
            <w:r w:rsidRPr="00F2570A">
              <w:rPr>
                <w:b/>
                <w:sz w:val="20"/>
                <w:szCs w:val="20"/>
              </w:rPr>
              <w:t>Ruta 8 km 17 500 Montevideo</w:t>
            </w:r>
          </w:p>
          <w:p w:rsidR="00EC4468" w:rsidRPr="00F2570A" w:rsidRDefault="00EC4468" w:rsidP="00ED10A0">
            <w:pPr>
              <w:spacing w:after="0" w:line="240" w:lineRule="auto"/>
              <w:jc w:val="left"/>
              <w:rPr>
                <w:b/>
                <w:color w:val="000000" w:themeColor="text1"/>
                <w:sz w:val="20"/>
                <w:szCs w:val="20"/>
              </w:rPr>
            </w:pPr>
            <w:r w:rsidRPr="00F2570A">
              <w:rPr>
                <w:b/>
                <w:sz w:val="20"/>
                <w:szCs w:val="20"/>
              </w:rPr>
              <w:t>Fono: +59822204000 int 151131    Cel: +59899288758</w:t>
            </w:r>
          </w:p>
          <w:p w:rsidR="00EC4468" w:rsidRPr="00F2570A" w:rsidRDefault="00877BFE" w:rsidP="00ED10A0">
            <w:pPr>
              <w:spacing w:after="0" w:line="240" w:lineRule="auto"/>
              <w:jc w:val="left"/>
              <w:rPr>
                <w:b/>
              </w:rPr>
            </w:pPr>
            <w:hyperlink r:id="rId8" w:history="1">
              <w:r w:rsidR="00EC4468" w:rsidRPr="00F2570A">
                <w:rPr>
                  <w:rStyle w:val="Hipervnculo"/>
                  <w:b/>
                  <w:color w:val="000000" w:themeColor="text1"/>
                  <w:sz w:val="20"/>
                  <w:szCs w:val="20"/>
                </w:rPr>
                <w:t>Dkerekes@mgap.gub.uy</w:t>
              </w:r>
            </w:hyperlink>
          </w:p>
          <w:p w:rsidR="004A5182" w:rsidRPr="00F2570A" w:rsidRDefault="004A5182" w:rsidP="004A5182">
            <w:pPr>
              <w:pStyle w:val="Prrafodelista"/>
              <w:numPr>
                <w:ilvl w:val="3"/>
                <w:numId w:val="2"/>
              </w:numPr>
              <w:spacing w:after="0" w:line="240" w:lineRule="auto"/>
              <w:ind w:left="0" w:hanging="386"/>
              <w:rPr>
                <w:rFonts w:ascii="Times New Roman" w:hAnsi="Times New Roman" w:cs="Times New Roman"/>
                <w:b/>
                <w:sz w:val="20"/>
                <w:szCs w:val="20"/>
                <w:lang w:val="es-MX"/>
              </w:rPr>
            </w:pPr>
            <w:r w:rsidRPr="00F2570A">
              <w:rPr>
                <w:rFonts w:ascii="Times New Roman" w:hAnsi="Times New Roman" w:cs="Times New Roman"/>
                <w:b/>
                <w:sz w:val="20"/>
                <w:szCs w:val="20"/>
                <w:lang w:val="es-MX"/>
              </w:rPr>
              <w:t>X     Recurso (aporta conocimientos especializados)</w:t>
            </w:r>
          </w:p>
          <w:p w:rsidR="004A5182" w:rsidRPr="00F2570A" w:rsidRDefault="004A5182" w:rsidP="004A5182">
            <w:pPr>
              <w:spacing w:after="0" w:line="240" w:lineRule="auto"/>
              <w:jc w:val="left"/>
              <w:rPr>
                <w:b/>
                <w:sz w:val="20"/>
                <w:szCs w:val="20"/>
              </w:rPr>
            </w:pPr>
            <w:r w:rsidRPr="00F2570A">
              <w:rPr>
                <w:b/>
                <w:sz w:val="20"/>
                <w:szCs w:val="20"/>
              </w:rPr>
              <w:t>X     destinatario (recibe conocimientos especializados)</w:t>
            </w:r>
          </w:p>
          <w:p w:rsidR="00EC4468" w:rsidRDefault="00EC4468" w:rsidP="00ED10A0">
            <w:pPr>
              <w:spacing w:after="0" w:line="240" w:lineRule="auto"/>
              <w:jc w:val="left"/>
              <w:rPr>
                <w:sz w:val="20"/>
                <w:szCs w:val="20"/>
              </w:rPr>
            </w:pPr>
          </w:p>
          <w:p w:rsidR="00EC4468" w:rsidRDefault="00EC4468" w:rsidP="00ED10A0">
            <w:pPr>
              <w:rPr>
                <w:sz w:val="20"/>
                <w:szCs w:val="20"/>
              </w:rPr>
            </w:pPr>
            <w:r>
              <w:rPr>
                <w:b/>
                <w:sz w:val="20"/>
                <w:szCs w:val="20"/>
              </w:rPr>
              <w:t xml:space="preserve">CHILE   </w:t>
            </w:r>
            <w:r>
              <w:rPr>
                <w:sz w:val="20"/>
                <w:szCs w:val="20"/>
              </w:rPr>
              <w:t xml:space="preserve">                                               </w:t>
            </w:r>
          </w:p>
          <w:p w:rsidR="00EC4468" w:rsidRPr="00EC3B0B" w:rsidRDefault="00EC4468" w:rsidP="00ED10A0">
            <w:pPr>
              <w:rPr>
                <w:sz w:val="20"/>
                <w:szCs w:val="20"/>
              </w:rPr>
            </w:pPr>
            <w:r w:rsidRPr="00EC3B0B">
              <w:rPr>
                <w:sz w:val="20"/>
                <w:szCs w:val="20"/>
              </w:rPr>
              <w:t xml:space="preserve">Jimena Morales  </w:t>
            </w:r>
          </w:p>
          <w:p w:rsidR="00EC4468" w:rsidRDefault="00EC4468" w:rsidP="00ED10A0">
            <w:pPr>
              <w:rPr>
                <w:sz w:val="20"/>
                <w:szCs w:val="20"/>
              </w:rPr>
            </w:pPr>
            <w:r>
              <w:rPr>
                <w:sz w:val="20"/>
                <w:szCs w:val="20"/>
              </w:rPr>
              <w:t xml:space="preserve">Laboratorios Química e Inocuidad de los Alimentos </w:t>
            </w:r>
          </w:p>
          <w:p w:rsidR="00EC4468" w:rsidRDefault="00EC4468" w:rsidP="00ED10A0">
            <w:pPr>
              <w:rPr>
                <w:sz w:val="20"/>
                <w:szCs w:val="20"/>
              </w:rPr>
            </w:pPr>
            <w:r>
              <w:rPr>
                <w:sz w:val="20"/>
                <w:szCs w:val="20"/>
              </w:rPr>
              <w:t>Servicio Agrícola y Ganadero, Complejo Lo Aguirre /Ruta 68  N° 19100,  Km. 12  comuna Pudahuel - Santiago</w:t>
            </w:r>
          </w:p>
          <w:p w:rsidR="00EC4468" w:rsidRDefault="00EC4468" w:rsidP="00ED10A0">
            <w:pPr>
              <w:rPr>
                <w:sz w:val="20"/>
                <w:szCs w:val="20"/>
              </w:rPr>
            </w:pPr>
            <w:r>
              <w:rPr>
                <w:b/>
                <w:sz w:val="20"/>
                <w:szCs w:val="20"/>
              </w:rPr>
              <w:t>pedro.enriquez@sag.gob.cl</w:t>
            </w:r>
            <w:r>
              <w:rPr>
                <w:sz w:val="20"/>
                <w:szCs w:val="20"/>
              </w:rPr>
              <w:t xml:space="preserve">   </w:t>
            </w:r>
          </w:p>
          <w:p w:rsidR="00EC4468" w:rsidRDefault="00EC4468" w:rsidP="00ED10A0">
            <w:pPr>
              <w:rPr>
                <w:sz w:val="20"/>
                <w:szCs w:val="20"/>
              </w:rPr>
            </w:pPr>
            <w:r>
              <w:rPr>
                <w:sz w:val="20"/>
                <w:szCs w:val="20"/>
              </w:rPr>
              <w:t>fono: 56 9 82888359</w:t>
            </w:r>
          </w:p>
          <w:p w:rsidR="00EC4468" w:rsidRDefault="004A5182" w:rsidP="00ED10A0">
            <w:pPr>
              <w:pStyle w:val="Prrafodelista"/>
              <w:numPr>
                <w:ilvl w:val="3"/>
                <w:numId w:val="2"/>
              </w:numPr>
              <w:spacing w:after="0" w:line="240" w:lineRule="auto"/>
              <w:ind w:left="0" w:hanging="386"/>
              <w:rPr>
                <w:rFonts w:ascii="Times New Roman" w:hAnsi="Times New Roman" w:cs="Times New Roman"/>
                <w:sz w:val="20"/>
                <w:szCs w:val="20"/>
                <w:lang w:val="es-MX"/>
              </w:rPr>
            </w:pPr>
            <w:r>
              <w:rPr>
                <w:rFonts w:ascii="Times New Roman" w:hAnsi="Times New Roman" w:cs="Times New Roman"/>
                <w:sz w:val="20"/>
                <w:szCs w:val="20"/>
                <w:lang w:val="es-MX"/>
              </w:rPr>
              <w:t>X     Recurso (aporta conocimientos especializados)</w:t>
            </w:r>
          </w:p>
          <w:p w:rsidR="00EC4468" w:rsidRDefault="00EC4468" w:rsidP="00ED10A0">
            <w:pPr>
              <w:spacing w:after="0" w:line="240" w:lineRule="auto"/>
              <w:jc w:val="left"/>
              <w:rPr>
                <w:sz w:val="20"/>
                <w:szCs w:val="20"/>
              </w:rPr>
            </w:pPr>
            <w:r>
              <w:rPr>
                <w:sz w:val="20"/>
                <w:szCs w:val="20"/>
              </w:rPr>
              <w:t>X     destinatario (recibe conocimientos especializados)</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sz w:val="20"/>
                <w:szCs w:val="20"/>
              </w:rPr>
              <w:t xml:space="preserve">PERU                                  </w:t>
            </w:r>
          </w:p>
          <w:p w:rsidR="00EC4468" w:rsidRDefault="00EC4468" w:rsidP="00ED10A0">
            <w:pPr>
              <w:spacing w:after="0" w:line="240" w:lineRule="auto"/>
              <w:jc w:val="left"/>
              <w:rPr>
                <w:sz w:val="20"/>
                <w:szCs w:val="20"/>
              </w:rPr>
            </w:pPr>
            <w:r>
              <w:rPr>
                <w:sz w:val="20"/>
                <w:szCs w:val="20"/>
              </w:rPr>
              <w:t xml:space="preserve">Orlando Lucas </w:t>
            </w:r>
          </w:p>
          <w:p w:rsidR="00EC4468" w:rsidRDefault="00EC4468" w:rsidP="00ED10A0">
            <w:pPr>
              <w:spacing w:after="0" w:line="240" w:lineRule="auto"/>
              <w:jc w:val="left"/>
              <w:rPr>
                <w:sz w:val="20"/>
                <w:szCs w:val="20"/>
              </w:rPr>
            </w:pPr>
            <w:r>
              <w:rPr>
                <w:sz w:val="20"/>
                <w:szCs w:val="20"/>
              </w:rPr>
              <w:lastRenderedPageBreak/>
              <w:t>Laboratorios Residuos</w:t>
            </w:r>
          </w:p>
          <w:p w:rsidR="00EC4468" w:rsidRDefault="00EC4468" w:rsidP="00ED10A0">
            <w:pPr>
              <w:spacing w:after="0" w:line="240" w:lineRule="auto"/>
              <w:jc w:val="left"/>
              <w:rPr>
                <w:sz w:val="20"/>
                <w:szCs w:val="20"/>
              </w:rPr>
            </w:pPr>
            <w:r>
              <w:rPr>
                <w:sz w:val="20"/>
                <w:szCs w:val="20"/>
              </w:rPr>
              <w:t>SERVICIO NACIONAL DE SANIDAD AGRARIA</w:t>
            </w:r>
          </w:p>
          <w:p w:rsidR="00EC4468" w:rsidRDefault="00EC4468" w:rsidP="00ED10A0">
            <w:pPr>
              <w:spacing w:after="0" w:line="240" w:lineRule="auto"/>
              <w:jc w:val="left"/>
              <w:rPr>
                <w:sz w:val="20"/>
                <w:szCs w:val="20"/>
              </w:rPr>
            </w:pPr>
            <w:r>
              <w:rPr>
                <w:sz w:val="20"/>
                <w:szCs w:val="20"/>
              </w:rPr>
              <w:t>Teléfonos: 511-3133300</w:t>
            </w:r>
          </w:p>
          <w:p w:rsidR="00EC4468" w:rsidRDefault="00EC4468" w:rsidP="00ED10A0">
            <w:pPr>
              <w:spacing w:after="0" w:line="240" w:lineRule="auto"/>
              <w:jc w:val="left"/>
              <w:rPr>
                <w:sz w:val="20"/>
                <w:szCs w:val="20"/>
              </w:rPr>
            </w:pPr>
            <w:r>
              <w:rPr>
                <w:sz w:val="20"/>
                <w:szCs w:val="20"/>
              </w:rPr>
              <w:t xml:space="preserve">E-mail:  </w:t>
            </w:r>
            <w:hyperlink r:id="rId9" w:history="1">
              <w:r>
                <w:rPr>
                  <w:rStyle w:val="Hipervnculo"/>
                  <w:sz w:val="20"/>
                  <w:szCs w:val="20"/>
                </w:rPr>
                <w:t>olucas@senasa.gob.pe</w:t>
              </w:r>
            </w:hyperlink>
          </w:p>
          <w:p w:rsidR="004A5182" w:rsidRDefault="004A5182" w:rsidP="004A5182">
            <w:pPr>
              <w:pStyle w:val="Prrafodelista"/>
              <w:numPr>
                <w:ilvl w:val="3"/>
                <w:numId w:val="2"/>
              </w:numPr>
              <w:spacing w:after="0" w:line="240" w:lineRule="auto"/>
              <w:ind w:left="0" w:hanging="386"/>
              <w:rPr>
                <w:rFonts w:ascii="Times New Roman" w:hAnsi="Times New Roman" w:cs="Times New Roman"/>
                <w:sz w:val="20"/>
                <w:szCs w:val="20"/>
                <w:lang w:val="es-MX"/>
              </w:rPr>
            </w:pPr>
            <w:r>
              <w:rPr>
                <w:rFonts w:ascii="Times New Roman" w:hAnsi="Times New Roman" w:cs="Times New Roman"/>
                <w:sz w:val="20"/>
                <w:szCs w:val="20"/>
                <w:lang w:val="es-MX"/>
              </w:rPr>
              <w:t>X     Recurso (aporta conocimientos especializados)</w:t>
            </w:r>
          </w:p>
          <w:p w:rsidR="00EC4468" w:rsidRDefault="00EC4468" w:rsidP="00ED10A0">
            <w:pPr>
              <w:spacing w:after="0" w:line="240" w:lineRule="auto"/>
              <w:jc w:val="left"/>
              <w:rPr>
                <w:sz w:val="20"/>
                <w:szCs w:val="20"/>
              </w:rPr>
            </w:pPr>
            <w:r>
              <w:rPr>
                <w:sz w:val="20"/>
                <w:szCs w:val="20"/>
              </w:rPr>
              <w:t>X     destinatario (recibe conocimientos especializados)</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color w:val="auto"/>
                <w:sz w:val="20"/>
                <w:szCs w:val="20"/>
              </w:rPr>
              <w:t xml:space="preserve">CUBA     </w:t>
            </w:r>
            <w:r>
              <w:rPr>
                <w:b/>
                <w:sz w:val="20"/>
                <w:szCs w:val="20"/>
              </w:rPr>
              <w:t xml:space="preserve">                            </w:t>
            </w:r>
          </w:p>
          <w:p w:rsidR="00EC4468" w:rsidRDefault="00EC4468" w:rsidP="00ED10A0">
            <w:pPr>
              <w:spacing w:after="0" w:line="240" w:lineRule="auto"/>
              <w:jc w:val="left"/>
              <w:rPr>
                <w:sz w:val="20"/>
                <w:szCs w:val="20"/>
              </w:rPr>
            </w:pPr>
            <w:r>
              <w:rPr>
                <w:sz w:val="20"/>
                <w:szCs w:val="20"/>
              </w:rPr>
              <w:t>Odaysa Valdés Valdés</w:t>
            </w:r>
          </w:p>
          <w:p w:rsidR="00EC4468" w:rsidRDefault="00EC4468" w:rsidP="00ED10A0">
            <w:pPr>
              <w:spacing w:after="0" w:line="240" w:lineRule="auto"/>
              <w:jc w:val="left"/>
              <w:rPr>
                <w:sz w:val="20"/>
                <w:szCs w:val="20"/>
              </w:rPr>
            </w:pPr>
            <w:r>
              <w:rPr>
                <w:sz w:val="20"/>
                <w:szCs w:val="20"/>
              </w:rPr>
              <w:t xml:space="preserve">Laboratorio Nacional de Higiene de los Alimentos </w:t>
            </w:r>
          </w:p>
          <w:p w:rsidR="00EC4468" w:rsidRDefault="00EC4468" w:rsidP="00ED10A0">
            <w:pPr>
              <w:spacing w:after="0" w:line="240" w:lineRule="auto"/>
              <w:jc w:val="left"/>
              <w:rPr>
                <w:sz w:val="20"/>
                <w:szCs w:val="20"/>
              </w:rPr>
            </w:pPr>
            <w:r>
              <w:rPr>
                <w:sz w:val="20"/>
                <w:szCs w:val="20"/>
              </w:rPr>
              <w:t>Unidad de Laboratorios Centrales de Sanidad Agropecuaria</w:t>
            </w:r>
          </w:p>
          <w:p w:rsidR="00EC4468" w:rsidRDefault="00EC4468" w:rsidP="00ED10A0">
            <w:pPr>
              <w:spacing w:after="0" w:line="240" w:lineRule="auto"/>
              <w:jc w:val="left"/>
              <w:rPr>
                <w:sz w:val="20"/>
                <w:szCs w:val="20"/>
              </w:rPr>
            </w:pPr>
            <w:r>
              <w:rPr>
                <w:sz w:val="20"/>
                <w:szCs w:val="20"/>
              </w:rPr>
              <w:t>Ministerio de Agricultura</w:t>
            </w:r>
          </w:p>
          <w:p w:rsidR="00EC4468" w:rsidRDefault="00EC4468" w:rsidP="00ED10A0">
            <w:pPr>
              <w:spacing w:after="0" w:line="240" w:lineRule="auto"/>
              <w:jc w:val="left"/>
              <w:rPr>
                <w:sz w:val="20"/>
                <w:szCs w:val="20"/>
              </w:rPr>
            </w:pPr>
            <w:r>
              <w:rPr>
                <w:sz w:val="20"/>
                <w:szCs w:val="20"/>
              </w:rPr>
              <w:t>Heredia N° 366 entre San Mariano/ Vista Alegre</w:t>
            </w:r>
          </w:p>
          <w:p w:rsidR="00EC4468" w:rsidRDefault="00EC4468" w:rsidP="00ED10A0">
            <w:pPr>
              <w:spacing w:after="0" w:line="240" w:lineRule="auto"/>
              <w:jc w:val="left"/>
              <w:rPr>
                <w:sz w:val="20"/>
                <w:szCs w:val="20"/>
              </w:rPr>
            </w:pPr>
            <w:r>
              <w:rPr>
                <w:sz w:val="20"/>
                <w:szCs w:val="20"/>
              </w:rPr>
              <w:t xml:space="preserve">+ 537 7 6401224 </w:t>
            </w:r>
          </w:p>
          <w:p w:rsidR="00EC4468" w:rsidRDefault="00EC4468" w:rsidP="00ED10A0">
            <w:pPr>
              <w:spacing w:after="0" w:line="240" w:lineRule="auto"/>
              <w:jc w:val="left"/>
              <w:rPr>
                <w:rStyle w:val="Hipervnculo"/>
                <w:color w:val="auto"/>
              </w:rPr>
            </w:pPr>
            <w:r>
              <w:rPr>
                <w:sz w:val="20"/>
                <w:szCs w:val="20"/>
              </w:rPr>
              <w:t xml:space="preserve">E-mail: </w:t>
            </w:r>
            <w:hyperlink r:id="rId10" w:history="1">
              <w:r>
                <w:rPr>
                  <w:rStyle w:val="Hipervnculo"/>
                  <w:color w:val="auto"/>
                  <w:sz w:val="20"/>
                  <w:szCs w:val="20"/>
                </w:rPr>
                <w:t>pienso@lnha.minag.cu</w:t>
              </w:r>
            </w:hyperlink>
          </w:p>
          <w:p w:rsidR="00EC4468" w:rsidRDefault="00EC4468" w:rsidP="00ED10A0">
            <w:pPr>
              <w:spacing w:after="0" w:line="240" w:lineRule="auto"/>
              <w:jc w:val="left"/>
            </w:pPr>
            <w:r>
              <w:rPr>
                <w:sz w:val="20"/>
                <w:szCs w:val="20"/>
              </w:rPr>
              <w:t xml:space="preserve">             </w:t>
            </w:r>
            <w:hyperlink r:id="rId11" w:history="1">
              <w:r>
                <w:rPr>
                  <w:rStyle w:val="Hipervnculo"/>
                  <w:sz w:val="20"/>
                  <w:szCs w:val="20"/>
                </w:rPr>
                <w:t>odaysa@infomed.sld.cu</w:t>
              </w:r>
            </w:hyperlink>
          </w:p>
          <w:p w:rsidR="004A5182" w:rsidRDefault="004A5182" w:rsidP="004A5182">
            <w:pPr>
              <w:pStyle w:val="Prrafodelista"/>
              <w:numPr>
                <w:ilvl w:val="3"/>
                <w:numId w:val="2"/>
              </w:numPr>
              <w:spacing w:after="0" w:line="240" w:lineRule="auto"/>
              <w:ind w:left="0" w:hanging="386"/>
              <w:rPr>
                <w:rFonts w:ascii="Times New Roman" w:hAnsi="Times New Roman" w:cs="Times New Roman"/>
                <w:sz w:val="20"/>
                <w:szCs w:val="20"/>
                <w:lang w:val="es-MX"/>
              </w:rPr>
            </w:pPr>
            <w:r>
              <w:rPr>
                <w:rFonts w:ascii="Times New Roman" w:hAnsi="Times New Roman" w:cs="Times New Roman"/>
                <w:sz w:val="20"/>
                <w:szCs w:val="20"/>
                <w:lang w:val="es-MX"/>
              </w:rPr>
              <w:t>X     Recurso (aporta conocimientos especializados)</w:t>
            </w:r>
          </w:p>
          <w:p w:rsidR="00EC4468" w:rsidRDefault="00EC4468" w:rsidP="00ED10A0">
            <w:pPr>
              <w:spacing w:after="0" w:line="240" w:lineRule="auto"/>
              <w:jc w:val="left"/>
              <w:rPr>
                <w:sz w:val="20"/>
                <w:szCs w:val="20"/>
              </w:rPr>
            </w:pPr>
            <w:r>
              <w:rPr>
                <w:sz w:val="20"/>
                <w:szCs w:val="20"/>
              </w:rPr>
              <w:t>X     destinatario (recibe conocimientos especializados)</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sz w:val="20"/>
                <w:szCs w:val="20"/>
              </w:rPr>
              <w:t xml:space="preserve">BOLIVIA                                </w:t>
            </w:r>
          </w:p>
          <w:p w:rsidR="00EC4468" w:rsidRDefault="00EC4468" w:rsidP="00ED10A0">
            <w:pPr>
              <w:spacing w:after="0" w:line="240" w:lineRule="auto"/>
              <w:jc w:val="left"/>
              <w:rPr>
                <w:sz w:val="20"/>
                <w:szCs w:val="20"/>
              </w:rPr>
            </w:pPr>
            <w:r>
              <w:rPr>
                <w:sz w:val="20"/>
                <w:szCs w:val="20"/>
              </w:rPr>
              <w:t>Fran Reinaldo Guzmán Ríos</w:t>
            </w:r>
          </w:p>
          <w:p w:rsidR="00EC4468" w:rsidRDefault="00EC4468" w:rsidP="00ED10A0">
            <w:pPr>
              <w:spacing w:after="0" w:line="240" w:lineRule="auto"/>
              <w:jc w:val="left"/>
              <w:rPr>
                <w:sz w:val="20"/>
                <w:szCs w:val="20"/>
              </w:rPr>
            </w:pPr>
            <w:r>
              <w:rPr>
                <w:sz w:val="20"/>
                <w:szCs w:val="20"/>
              </w:rPr>
              <w:t xml:space="preserve">Laboratorio  de Control de Residuos Químicos  </w:t>
            </w:r>
          </w:p>
          <w:p w:rsidR="00EC4468" w:rsidRDefault="00EC4468" w:rsidP="00ED10A0">
            <w:pPr>
              <w:spacing w:after="0" w:line="240" w:lineRule="auto"/>
              <w:jc w:val="left"/>
              <w:rPr>
                <w:sz w:val="20"/>
                <w:szCs w:val="20"/>
              </w:rPr>
            </w:pPr>
            <w:r>
              <w:rPr>
                <w:sz w:val="20"/>
                <w:szCs w:val="20"/>
              </w:rPr>
              <w:t>Servicio Nacional de Sanidad Agropecuaria</w:t>
            </w:r>
          </w:p>
          <w:p w:rsidR="00EC4468" w:rsidRDefault="00EC4468" w:rsidP="00ED10A0">
            <w:pPr>
              <w:spacing w:after="0" w:line="240" w:lineRule="auto"/>
              <w:jc w:val="left"/>
              <w:rPr>
                <w:sz w:val="20"/>
                <w:szCs w:val="20"/>
              </w:rPr>
            </w:pPr>
            <w:r>
              <w:rPr>
                <w:sz w:val="20"/>
                <w:szCs w:val="20"/>
              </w:rPr>
              <w:t>e inocuidad alimentaria SENASAG - LIDIVET</w:t>
            </w:r>
          </w:p>
          <w:p w:rsidR="00EC4468" w:rsidRDefault="00EC4468" w:rsidP="00ED10A0">
            <w:pPr>
              <w:spacing w:after="0" w:line="240" w:lineRule="auto"/>
              <w:jc w:val="left"/>
              <w:rPr>
                <w:sz w:val="20"/>
                <w:szCs w:val="20"/>
              </w:rPr>
            </w:pPr>
            <w:r>
              <w:rPr>
                <w:sz w:val="20"/>
                <w:szCs w:val="20"/>
              </w:rPr>
              <w:t>Av. Ejército Nacional N° 153   Santa Cruz - Bolivia</w:t>
            </w:r>
          </w:p>
          <w:p w:rsidR="00EC4468" w:rsidRDefault="00EC4468" w:rsidP="00ED10A0">
            <w:pPr>
              <w:spacing w:after="0" w:line="240" w:lineRule="auto"/>
              <w:jc w:val="left"/>
              <w:rPr>
                <w:sz w:val="20"/>
                <w:szCs w:val="20"/>
              </w:rPr>
            </w:pPr>
            <w:r>
              <w:rPr>
                <w:sz w:val="20"/>
                <w:szCs w:val="20"/>
              </w:rPr>
              <w:t>Tel. (591-3) 3-322630/3-325964</w:t>
            </w:r>
          </w:p>
          <w:p w:rsidR="00EC4468" w:rsidRDefault="00EC4468" w:rsidP="00ED10A0">
            <w:pPr>
              <w:spacing w:after="0" w:line="240" w:lineRule="auto"/>
              <w:jc w:val="left"/>
              <w:rPr>
                <w:sz w:val="20"/>
                <w:szCs w:val="20"/>
              </w:rPr>
            </w:pPr>
            <w:r>
              <w:rPr>
                <w:sz w:val="20"/>
                <w:szCs w:val="20"/>
              </w:rPr>
              <w:t>Cel.: (591) 70972300</w:t>
            </w:r>
          </w:p>
          <w:p w:rsidR="00EC4468" w:rsidRDefault="00EC4468" w:rsidP="00ED10A0">
            <w:pPr>
              <w:spacing w:after="0" w:line="240" w:lineRule="auto"/>
              <w:jc w:val="left"/>
            </w:pPr>
            <w:r>
              <w:rPr>
                <w:sz w:val="20"/>
                <w:szCs w:val="20"/>
              </w:rPr>
              <w:t xml:space="preserve">Correo : </w:t>
            </w:r>
            <w:hyperlink r:id="rId12" w:history="1">
              <w:r>
                <w:rPr>
                  <w:rStyle w:val="Hipervnculo"/>
                  <w:b/>
                  <w:color w:val="000000" w:themeColor="text1"/>
                  <w:sz w:val="20"/>
                  <w:szCs w:val="20"/>
                </w:rPr>
                <w:t>guzman_reinaldo@hotmail.com</w:t>
              </w:r>
            </w:hyperlink>
          </w:p>
          <w:p w:rsidR="00EC4468" w:rsidRDefault="00EC4468" w:rsidP="00ED10A0">
            <w:pPr>
              <w:spacing w:after="0" w:line="240" w:lineRule="auto"/>
              <w:jc w:val="left"/>
              <w:rPr>
                <w:sz w:val="20"/>
                <w:szCs w:val="20"/>
              </w:rPr>
            </w:pPr>
            <w:r>
              <w:rPr>
                <w:sz w:val="20"/>
                <w:szCs w:val="20"/>
              </w:rPr>
              <w:t>X     destinatario (recibe conocimientos especializados)</w:t>
            </w:r>
          </w:p>
          <w:p w:rsidR="00EC4468" w:rsidRDefault="00EC4468" w:rsidP="00ED10A0">
            <w:pPr>
              <w:spacing w:after="0" w:line="240" w:lineRule="auto"/>
              <w:jc w:val="left"/>
              <w:rPr>
                <w:b/>
                <w:color w:val="000000" w:themeColor="text1"/>
                <w:sz w:val="20"/>
                <w:szCs w:val="20"/>
              </w:rPr>
            </w:pPr>
          </w:p>
          <w:p w:rsidR="00EC4468" w:rsidRDefault="00EC4468" w:rsidP="00ED10A0">
            <w:pPr>
              <w:spacing w:after="0" w:line="240" w:lineRule="auto"/>
              <w:jc w:val="left"/>
              <w:rPr>
                <w:sz w:val="20"/>
                <w:szCs w:val="20"/>
              </w:rPr>
            </w:pPr>
            <w:r>
              <w:rPr>
                <w:sz w:val="20"/>
                <w:szCs w:val="20"/>
              </w:rPr>
              <w:t xml:space="preserve">Marisol Uriona </w:t>
            </w:r>
          </w:p>
          <w:p w:rsidR="00EC4468" w:rsidRDefault="00EC4468" w:rsidP="00ED10A0">
            <w:pPr>
              <w:spacing w:after="0" w:line="240" w:lineRule="auto"/>
              <w:jc w:val="left"/>
              <w:rPr>
                <w:sz w:val="20"/>
                <w:szCs w:val="20"/>
              </w:rPr>
            </w:pPr>
            <w:r>
              <w:rPr>
                <w:sz w:val="20"/>
                <w:szCs w:val="20"/>
              </w:rPr>
              <w:t>Laboratorio de Investigación y Diagnóstico Veterinario de Cochabamba</w:t>
            </w:r>
          </w:p>
          <w:p w:rsidR="00EC4468" w:rsidRDefault="00EC4468" w:rsidP="00ED10A0">
            <w:pPr>
              <w:spacing w:after="0" w:line="240" w:lineRule="auto"/>
              <w:jc w:val="left"/>
              <w:rPr>
                <w:sz w:val="20"/>
                <w:szCs w:val="20"/>
              </w:rPr>
            </w:pPr>
            <w:r>
              <w:rPr>
                <w:sz w:val="20"/>
                <w:szCs w:val="20"/>
              </w:rPr>
              <w:t>LIDIVECO</w:t>
            </w:r>
          </w:p>
          <w:p w:rsidR="00EC4468" w:rsidRDefault="00EC4468" w:rsidP="00ED10A0">
            <w:pPr>
              <w:spacing w:after="0" w:line="240" w:lineRule="auto"/>
              <w:jc w:val="left"/>
              <w:rPr>
                <w:sz w:val="20"/>
                <w:szCs w:val="20"/>
              </w:rPr>
            </w:pPr>
            <w:r>
              <w:rPr>
                <w:sz w:val="20"/>
                <w:szCs w:val="20"/>
              </w:rPr>
              <w:t>Servicio Nacional de Sanidad Agropecuaria e Inocuidad Alimentaria SENASAG – LIDIVECO</w:t>
            </w:r>
          </w:p>
          <w:p w:rsidR="00EC4468" w:rsidRDefault="00EC4468" w:rsidP="00ED10A0">
            <w:pPr>
              <w:spacing w:after="0" w:line="240" w:lineRule="auto"/>
              <w:jc w:val="left"/>
              <w:rPr>
                <w:sz w:val="20"/>
                <w:szCs w:val="20"/>
              </w:rPr>
            </w:pPr>
            <w:r>
              <w:rPr>
                <w:sz w:val="20"/>
                <w:szCs w:val="20"/>
              </w:rPr>
              <w:t>Cincinato Prada s/n, Quillacollo, Cochabamba, Bolivia</w:t>
            </w:r>
          </w:p>
          <w:p w:rsidR="00EC4468" w:rsidRDefault="00EC4468" w:rsidP="00ED10A0">
            <w:pPr>
              <w:spacing w:after="0" w:line="240" w:lineRule="auto"/>
              <w:jc w:val="left"/>
              <w:rPr>
                <w:sz w:val="20"/>
                <w:szCs w:val="20"/>
              </w:rPr>
            </w:pPr>
            <w:r>
              <w:rPr>
                <w:sz w:val="20"/>
                <w:szCs w:val="20"/>
              </w:rPr>
              <w:t>Teléfonos: + 591 4 260636</w:t>
            </w:r>
          </w:p>
          <w:p w:rsidR="00EC4468" w:rsidRDefault="00EC4468" w:rsidP="00ED10A0">
            <w:pPr>
              <w:spacing w:after="0" w:line="240" w:lineRule="auto"/>
              <w:jc w:val="left"/>
              <w:rPr>
                <w:sz w:val="20"/>
                <w:szCs w:val="20"/>
              </w:rPr>
            </w:pPr>
            <w:r>
              <w:rPr>
                <w:sz w:val="20"/>
                <w:szCs w:val="20"/>
              </w:rPr>
              <w:t xml:space="preserve">E-mail: </w:t>
            </w:r>
            <w:r>
              <w:rPr>
                <w:b/>
                <w:sz w:val="20"/>
                <w:szCs w:val="20"/>
              </w:rPr>
              <w:t>marisoluriona@yahoo.com</w:t>
            </w:r>
          </w:p>
          <w:p w:rsidR="00EC4468" w:rsidRDefault="00EC4468" w:rsidP="00ED10A0">
            <w:pPr>
              <w:spacing w:after="0" w:line="240" w:lineRule="auto"/>
              <w:jc w:val="left"/>
              <w:rPr>
                <w:sz w:val="20"/>
                <w:szCs w:val="20"/>
              </w:rPr>
            </w:pPr>
            <w:r>
              <w:rPr>
                <w:sz w:val="20"/>
                <w:szCs w:val="20"/>
              </w:rPr>
              <w:t>X     destinatario (recibe conocimientos especializados)</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sz w:val="20"/>
                <w:szCs w:val="20"/>
              </w:rPr>
              <w:t xml:space="preserve">ARGENTINA                     </w:t>
            </w:r>
          </w:p>
          <w:p w:rsidR="00EC4468" w:rsidRDefault="00EC4468" w:rsidP="00ED10A0">
            <w:pPr>
              <w:spacing w:after="0" w:line="240" w:lineRule="auto"/>
              <w:jc w:val="left"/>
              <w:rPr>
                <w:sz w:val="20"/>
                <w:szCs w:val="20"/>
              </w:rPr>
            </w:pPr>
            <w:r>
              <w:rPr>
                <w:sz w:val="20"/>
                <w:szCs w:val="20"/>
              </w:rPr>
              <w:t>Carlos Alli</w:t>
            </w:r>
          </w:p>
          <w:p w:rsidR="00EC4468" w:rsidRDefault="00EC4468" w:rsidP="00ED10A0">
            <w:pPr>
              <w:spacing w:after="0" w:line="240" w:lineRule="auto"/>
              <w:jc w:val="left"/>
              <w:rPr>
                <w:sz w:val="20"/>
                <w:szCs w:val="20"/>
              </w:rPr>
            </w:pPr>
            <w:r>
              <w:rPr>
                <w:sz w:val="20"/>
                <w:szCs w:val="20"/>
              </w:rPr>
              <w:t xml:space="preserve">SENASA Argentina </w:t>
            </w:r>
          </w:p>
          <w:p w:rsidR="00EC4468" w:rsidRDefault="00EC4468" w:rsidP="00ED10A0">
            <w:pPr>
              <w:rPr>
                <w:sz w:val="20"/>
                <w:szCs w:val="20"/>
              </w:rPr>
            </w:pPr>
            <w:r>
              <w:rPr>
                <w:sz w:val="20"/>
                <w:szCs w:val="20"/>
              </w:rPr>
              <w:t>Coordinador Laboratorio de Residuos Químicos</w:t>
            </w:r>
          </w:p>
          <w:p w:rsidR="00EC4468" w:rsidRDefault="00EC4468" w:rsidP="00ED10A0">
            <w:pPr>
              <w:rPr>
                <w:sz w:val="20"/>
                <w:szCs w:val="20"/>
              </w:rPr>
            </w:pPr>
            <w:r>
              <w:rPr>
                <w:sz w:val="20"/>
                <w:szCs w:val="20"/>
              </w:rPr>
              <w:t>Servicio Nacional de Calidad y Seguridad Agroalimentaria</w:t>
            </w:r>
          </w:p>
          <w:p w:rsidR="00EC4468" w:rsidRDefault="00EC4468" w:rsidP="00ED10A0">
            <w:pPr>
              <w:rPr>
                <w:sz w:val="20"/>
                <w:szCs w:val="20"/>
                <w:lang w:val="es-CL"/>
              </w:rPr>
            </w:pPr>
            <w:r>
              <w:rPr>
                <w:sz w:val="20"/>
                <w:szCs w:val="20"/>
                <w:lang w:val="es-CL"/>
              </w:rPr>
              <w:t xml:space="preserve"> E-mail: calli@senasa.gov.ar</w:t>
            </w:r>
          </w:p>
          <w:p w:rsidR="00EC4468" w:rsidRDefault="00EC4468" w:rsidP="00ED10A0">
            <w:pPr>
              <w:rPr>
                <w:sz w:val="20"/>
                <w:szCs w:val="20"/>
                <w:lang w:val="es-CL"/>
              </w:rPr>
            </w:pPr>
            <w:r>
              <w:rPr>
                <w:sz w:val="20"/>
                <w:szCs w:val="20"/>
                <w:lang w:val="es-CL"/>
              </w:rPr>
              <w:t>Phone +541148746700  Cel: +5491155077528</w:t>
            </w:r>
          </w:p>
          <w:p w:rsidR="00EC4468" w:rsidRDefault="00EC4468" w:rsidP="00ED10A0">
            <w:pPr>
              <w:spacing w:after="0" w:line="240" w:lineRule="auto"/>
              <w:jc w:val="left"/>
              <w:rPr>
                <w:sz w:val="20"/>
                <w:szCs w:val="20"/>
                <w:lang w:val="es-CL"/>
              </w:rPr>
            </w:pPr>
            <w:r>
              <w:rPr>
                <w:sz w:val="20"/>
                <w:szCs w:val="20"/>
                <w:lang w:val="es-CL"/>
              </w:rPr>
              <w:t xml:space="preserve">      </w:t>
            </w:r>
          </w:p>
          <w:p w:rsidR="004A5182" w:rsidRDefault="004A5182" w:rsidP="004A5182">
            <w:pPr>
              <w:pStyle w:val="Prrafodelista"/>
              <w:numPr>
                <w:ilvl w:val="3"/>
                <w:numId w:val="2"/>
              </w:numPr>
              <w:spacing w:after="0" w:line="240" w:lineRule="auto"/>
              <w:ind w:left="0" w:hanging="386"/>
              <w:rPr>
                <w:rFonts w:ascii="Times New Roman" w:hAnsi="Times New Roman" w:cs="Times New Roman"/>
                <w:sz w:val="20"/>
                <w:szCs w:val="20"/>
                <w:lang w:val="es-MX"/>
              </w:rPr>
            </w:pPr>
            <w:r>
              <w:rPr>
                <w:rFonts w:ascii="Times New Roman" w:hAnsi="Times New Roman" w:cs="Times New Roman"/>
                <w:sz w:val="20"/>
                <w:szCs w:val="20"/>
                <w:lang w:val="es-MX"/>
              </w:rPr>
              <w:t>X     Recurso (aporta conocimientos especializados)</w:t>
            </w:r>
          </w:p>
          <w:p w:rsidR="00EC4468" w:rsidRDefault="00EC4468" w:rsidP="00ED10A0">
            <w:pPr>
              <w:spacing w:after="0" w:line="240" w:lineRule="auto"/>
              <w:jc w:val="left"/>
              <w:rPr>
                <w:sz w:val="20"/>
                <w:szCs w:val="20"/>
                <w:lang w:val="es-CL"/>
              </w:rPr>
            </w:pPr>
            <w:r>
              <w:rPr>
                <w:sz w:val="20"/>
                <w:szCs w:val="20"/>
                <w:lang w:val="es-CL"/>
              </w:rPr>
              <w:t>X     destinatario (recibe conocimientos especializados)</w:t>
            </w:r>
          </w:p>
          <w:p w:rsidR="00EC4468" w:rsidRDefault="00EC4468" w:rsidP="00ED10A0">
            <w:pPr>
              <w:spacing w:after="0" w:line="240" w:lineRule="auto"/>
              <w:jc w:val="left"/>
              <w:rPr>
                <w:sz w:val="20"/>
                <w:szCs w:val="20"/>
                <w:lang w:val="es-CL"/>
              </w:rPr>
            </w:pPr>
          </w:p>
          <w:p w:rsidR="00EC4468" w:rsidRDefault="00EC4468" w:rsidP="00ED10A0">
            <w:pPr>
              <w:spacing w:after="0" w:line="240" w:lineRule="auto"/>
              <w:jc w:val="left"/>
              <w:rPr>
                <w:b/>
                <w:sz w:val="20"/>
                <w:szCs w:val="20"/>
              </w:rPr>
            </w:pPr>
            <w:r>
              <w:rPr>
                <w:b/>
                <w:sz w:val="20"/>
                <w:szCs w:val="20"/>
              </w:rPr>
              <w:t xml:space="preserve">ECUADOR                          </w:t>
            </w:r>
          </w:p>
          <w:p w:rsidR="00EC4468" w:rsidRDefault="00EC4468" w:rsidP="00ED10A0">
            <w:pPr>
              <w:spacing w:after="0" w:line="240" w:lineRule="auto"/>
              <w:jc w:val="left"/>
              <w:rPr>
                <w:sz w:val="20"/>
                <w:szCs w:val="20"/>
              </w:rPr>
            </w:pPr>
            <w:r>
              <w:rPr>
                <w:sz w:val="20"/>
                <w:szCs w:val="20"/>
              </w:rPr>
              <w:t>Fernanda Hurtado Angulo</w:t>
            </w:r>
          </w:p>
          <w:p w:rsidR="00EC4468" w:rsidRDefault="00EC4468" w:rsidP="00ED10A0">
            <w:pPr>
              <w:spacing w:after="0" w:line="240" w:lineRule="auto"/>
              <w:jc w:val="left"/>
              <w:rPr>
                <w:sz w:val="20"/>
                <w:szCs w:val="20"/>
              </w:rPr>
            </w:pPr>
            <w:r>
              <w:rPr>
                <w:sz w:val="20"/>
                <w:szCs w:val="20"/>
              </w:rPr>
              <w:t>Institución:Subsecretaria de calidad e inocuidad. Ministerio de acuacultura y pesca</w:t>
            </w:r>
          </w:p>
          <w:p w:rsidR="00EC4468" w:rsidRDefault="00EC4468" w:rsidP="00ED10A0">
            <w:pPr>
              <w:spacing w:after="0" w:line="240" w:lineRule="auto"/>
              <w:jc w:val="left"/>
              <w:rPr>
                <w:sz w:val="20"/>
                <w:szCs w:val="20"/>
              </w:rPr>
            </w:pPr>
            <w:r>
              <w:rPr>
                <w:sz w:val="20"/>
                <w:szCs w:val="20"/>
              </w:rPr>
              <w:t>Dirección: Letamendi 102 y la ría</w:t>
            </w:r>
          </w:p>
          <w:p w:rsidR="00EC4468" w:rsidRDefault="00EC4468" w:rsidP="00ED10A0">
            <w:pPr>
              <w:spacing w:after="0" w:line="240" w:lineRule="auto"/>
              <w:jc w:val="left"/>
              <w:rPr>
                <w:sz w:val="20"/>
                <w:szCs w:val="20"/>
              </w:rPr>
            </w:pPr>
            <w:r>
              <w:rPr>
                <w:sz w:val="20"/>
                <w:szCs w:val="20"/>
              </w:rPr>
              <w:t>Teléfono contacto.: 593-4-2401779 ext 136  móvil: 0990215578</w:t>
            </w:r>
          </w:p>
          <w:p w:rsidR="00EC4468" w:rsidRDefault="00EC4468" w:rsidP="00ED10A0">
            <w:pPr>
              <w:spacing w:after="0" w:line="240" w:lineRule="auto"/>
              <w:jc w:val="left"/>
              <w:rPr>
                <w:sz w:val="20"/>
                <w:szCs w:val="20"/>
              </w:rPr>
            </w:pPr>
            <w:r>
              <w:rPr>
                <w:sz w:val="20"/>
                <w:szCs w:val="20"/>
              </w:rPr>
              <w:t>E-mail: fernanda.Hurtado@acuaculturaypesca.gob.ec</w:t>
            </w:r>
          </w:p>
          <w:p w:rsidR="00EC4468" w:rsidRDefault="00EC4468" w:rsidP="00ED10A0">
            <w:pPr>
              <w:spacing w:after="0" w:line="240" w:lineRule="auto"/>
              <w:jc w:val="left"/>
              <w:rPr>
                <w:sz w:val="20"/>
                <w:szCs w:val="20"/>
              </w:rPr>
            </w:pPr>
            <w:r>
              <w:rPr>
                <w:sz w:val="20"/>
                <w:szCs w:val="20"/>
              </w:rPr>
              <w:t>X     destinatario (recibe conocimientos especializados)</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sz w:val="20"/>
                <w:szCs w:val="20"/>
              </w:rPr>
              <w:t xml:space="preserve">VENEZUELA                     </w:t>
            </w:r>
          </w:p>
          <w:p w:rsidR="00EC4468" w:rsidRDefault="00EC4468" w:rsidP="00ED10A0">
            <w:pPr>
              <w:spacing w:after="0" w:line="240" w:lineRule="auto"/>
              <w:jc w:val="left"/>
              <w:rPr>
                <w:sz w:val="20"/>
                <w:szCs w:val="20"/>
              </w:rPr>
            </w:pPr>
            <w:r>
              <w:rPr>
                <w:sz w:val="20"/>
                <w:szCs w:val="20"/>
              </w:rPr>
              <w:t>Jean Carlos Belandria Briceño</w:t>
            </w:r>
          </w:p>
          <w:p w:rsidR="00EC4468" w:rsidRDefault="00EC4468" w:rsidP="00ED10A0">
            <w:pPr>
              <w:spacing w:after="0" w:line="240" w:lineRule="auto"/>
              <w:jc w:val="left"/>
              <w:rPr>
                <w:sz w:val="20"/>
                <w:szCs w:val="20"/>
              </w:rPr>
            </w:pPr>
            <w:r>
              <w:rPr>
                <w:sz w:val="20"/>
                <w:szCs w:val="20"/>
              </w:rPr>
              <w:t>Instituto Nacional de Investigaciones Agricolas</w:t>
            </w:r>
          </w:p>
          <w:p w:rsidR="00EC4468" w:rsidRDefault="00EC4468" w:rsidP="00ED10A0">
            <w:pPr>
              <w:spacing w:after="0" w:line="240" w:lineRule="auto"/>
              <w:jc w:val="left"/>
              <w:rPr>
                <w:sz w:val="20"/>
                <w:szCs w:val="20"/>
              </w:rPr>
            </w:pPr>
            <w:r>
              <w:rPr>
                <w:sz w:val="20"/>
                <w:szCs w:val="20"/>
              </w:rPr>
              <w:t>Apartado Postal 4001, Av. Los Haticos detras del C.C Las banderas; Edif. INSOPESCA</w:t>
            </w:r>
          </w:p>
          <w:p w:rsidR="00EC4468" w:rsidRDefault="00EC4468" w:rsidP="00ED10A0">
            <w:pPr>
              <w:spacing w:after="0" w:line="240" w:lineRule="auto"/>
              <w:jc w:val="left"/>
              <w:rPr>
                <w:sz w:val="20"/>
                <w:szCs w:val="20"/>
              </w:rPr>
            </w:pPr>
            <w:r>
              <w:rPr>
                <w:sz w:val="20"/>
                <w:szCs w:val="20"/>
              </w:rPr>
              <w:t>4001 Maracaibo, Zulia</w:t>
            </w:r>
          </w:p>
          <w:p w:rsidR="00EC4468" w:rsidRDefault="00EC4468" w:rsidP="00ED10A0">
            <w:pPr>
              <w:spacing w:after="0" w:line="240" w:lineRule="auto"/>
              <w:jc w:val="left"/>
              <w:rPr>
                <w:sz w:val="20"/>
                <w:szCs w:val="20"/>
              </w:rPr>
            </w:pPr>
            <w:r>
              <w:rPr>
                <w:sz w:val="20"/>
                <w:szCs w:val="20"/>
              </w:rPr>
              <w:t>VENEZUELA</w:t>
            </w:r>
          </w:p>
          <w:p w:rsidR="00EC4468" w:rsidRDefault="00EC4468" w:rsidP="00ED10A0">
            <w:pPr>
              <w:spacing w:after="0" w:line="240" w:lineRule="auto"/>
              <w:jc w:val="left"/>
              <w:rPr>
                <w:sz w:val="20"/>
                <w:szCs w:val="20"/>
              </w:rPr>
            </w:pPr>
            <w:r>
              <w:rPr>
                <w:sz w:val="20"/>
                <w:szCs w:val="20"/>
              </w:rPr>
              <w:t>Tel.: 0058 261 7642324</w:t>
            </w:r>
          </w:p>
          <w:p w:rsidR="00EC4468" w:rsidRDefault="00EC4468" w:rsidP="00ED10A0">
            <w:pPr>
              <w:spacing w:after="0" w:line="240" w:lineRule="auto"/>
              <w:jc w:val="left"/>
              <w:rPr>
                <w:sz w:val="20"/>
                <w:szCs w:val="20"/>
              </w:rPr>
            </w:pPr>
            <w:r>
              <w:rPr>
                <w:sz w:val="20"/>
                <w:szCs w:val="20"/>
              </w:rPr>
              <w:t>Fax: 0058 261 7642324</w:t>
            </w:r>
          </w:p>
          <w:p w:rsidR="00EC4468" w:rsidRPr="00F2570A" w:rsidRDefault="00EC4468" w:rsidP="00ED10A0">
            <w:pPr>
              <w:spacing w:after="0" w:line="240" w:lineRule="auto"/>
              <w:jc w:val="left"/>
              <w:rPr>
                <w:sz w:val="20"/>
                <w:szCs w:val="20"/>
                <w:lang w:val="en-US"/>
              </w:rPr>
            </w:pPr>
            <w:r w:rsidRPr="00F2570A">
              <w:rPr>
                <w:sz w:val="20"/>
                <w:szCs w:val="20"/>
                <w:lang w:val="en-US"/>
              </w:rPr>
              <w:t>EMail: jbelandria.inia.zulia@gmail.com</w:t>
            </w:r>
          </w:p>
          <w:p w:rsidR="00EC4468" w:rsidRDefault="00EC4468" w:rsidP="00ED10A0">
            <w:pPr>
              <w:rPr>
                <w:sz w:val="20"/>
                <w:szCs w:val="20"/>
                <w:lang w:val="es-CL"/>
              </w:rPr>
            </w:pPr>
            <w:r>
              <w:rPr>
                <w:sz w:val="20"/>
                <w:szCs w:val="20"/>
                <w:lang w:val="es-CL"/>
              </w:rPr>
              <w:t>X     destinatario (recibe conocimientos especializados)</w:t>
            </w:r>
          </w:p>
          <w:p w:rsidR="00EC4468" w:rsidRDefault="00EC4468" w:rsidP="00ED10A0">
            <w:pPr>
              <w:spacing w:after="0" w:line="240" w:lineRule="auto"/>
              <w:jc w:val="left"/>
              <w:rPr>
                <w:sz w:val="20"/>
                <w:szCs w:val="20"/>
                <w:lang w:val="es-CL"/>
              </w:rPr>
            </w:pPr>
          </w:p>
          <w:p w:rsidR="00EC4468" w:rsidRDefault="00EC4468" w:rsidP="00ED10A0">
            <w:pPr>
              <w:spacing w:after="0" w:line="240" w:lineRule="auto"/>
              <w:jc w:val="left"/>
              <w:rPr>
                <w:sz w:val="20"/>
                <w:szCs w:val="20"/>
              </w:rPr>
            </w:pPr>
            <w:r>
              <w:rPr>
                <w:b/>
                <w:sz w:val="20"/>
                <w:szCs w:val="20"/>
              </w:rPr>
              <w:t>COSTA RICA</w:t>
            </w:r>
            <w:r>
              <w:rPr>
                <w:sz w:val="20"/>
                <w:szCs w:val="20"/>
              </w:rPr>
              <w:t xml:space="preserve">                      </w:t>
            </w:r>
          </w:p>
          <w:p w:rsidR="00EC4468" w:rsidRDefault="00EC4468" w:rsidP="00ED10A0">
            <w:pPr>
              <w:spacing w:after="0" w:line="240" w:lineRule="auto"/>
              <w:jc w:val="left"/>
              <w:rPr>
                <w:sz w:val="20"/>
                <w:szCs w:val="20"/>
              </w:rPr>
            </w:pPr>
            <w:r>
              <w:rPr>
                <w:sz w:val="20"/>
                <w:szCs w:val="20"/>
              </w:rPr>
              <w:t>Federico Chaverri Suárez</w:t>
            </w:r>
          </w:p>
          <w:p w:rsidR="00EC4468" w:rsidRDefault="00EC4468" w:rsidP="00ED10A0">
            <w:pPr>
              <w:spacing w:after="0" w:line="240" w:lineRule="auto"/>
              <w:jc w:val="left"/>
              <w:rPr>
                <w:sz w:val="20"/>
                <w:szCs w:val="20"/>
              </w:rPr>
            </w:pPr>
            <w:r>
              <w:rPr>
                <w:sz w:val="20"/>
                <w:szCs w:val="20"/>
              </w:rPr>
              <w:t>Institución: Laboratorio Nacional de Servicios Veterinarios, Servicio Nacional de Salud Animal</w:t>
            </w:r>
          </w:p>
          <w:p w:rsidR="00EC4468" w:rsidRDefault="00EC4468" w:rsidP="00ED10A0">
            <w:pPr>
              <w:spacing w:after="0" w:line="240" w:lineRule="auto"/>
              <w:jc w:val="left"/>
              <w:rPr>
                <w:sz w:val="20"/>
                <w:szCs w:val="20"/>
              </w:rPr>
            </w:pPr>
            <w:r>
              <w:rPr>
                <w:sz w:val="20"/>
                <w:szCs w:val="20"/>
              </w:rPr>
              <w:t>Dirección: Campus Universitario Benjamín Núñez, Universidad Nacional, Ulloa, Heredia, Costa Rica</w:t>
            </w:r>
          </w:p>
          <w:p w:rsidR="00EC4468" w:rsidRDefault="00EC4468" w:rsidP="00ED10A0">
            <w:pPr>
              <w:spacing w:after="0" w:line="240" w:lineRule="auto"/>
              <w:jc w:val="left"/>
              <w:rPr>
                <w:sz w:val="20"/>
                <w:szCs w:val="20"/>
              </w:rPr>
            </w:pPr>
            <w:r>
              <w:rPr>
                <w:sz w:val="20"/>
                <w:szCs w:val="20"/>
              </w:rPr>
              <w:t>Teléfono contacto: +50625871789</w:t>
            </w:r>
          </w:p>
          <w:p w:rsidR="00EC4468" w:rsidRPr="009E35EE" w:rsidRDefault="00EC4468" w:rsidP="00ED10A0">
            <w:pPr>
              <w:spacing w:after="0" w:line="240" w:lineRule="auto"/>
              <w:jc w:val="left"/>
              <w:rPr>
                <w:sz w:val="20"/>
                <w:szCs w:val="20"/>
                <w:lang w:val="es-AR"/>
              </w:rPr>
            </w:pPr>
            <w:r w:rsidRPr="009E35EE">
              <w:rPr>
                <w:sz w:val="20"/>
                <w:szCs w:val="20"/>
                <w:lang w:val="es-AR"/>
              </w:rPr>
              <w:t xml:space="preserve">E-mail: </w:t>
            </w:r>
            <w:hyperlink r:id="rId13" w:history="1">
              <w:r w:rsidRPr="009E35EE">
                <w:rPr>
                  <w:rStyle w:val="Hipervnculo"/>
                  <w:sz w:val="20"/>
                  <w:szCs w:val="20"/>
                  <w:lang w:val="es-AR"/>
                </w:rPr>
                <w:t>fchaverri@senasa.go.cr</w:t>
              </w:r>
            </w:hyperlink>
          </w:p>
          <w:p w:rsidR="00EC4468" w:rsidRPr="009E35EE" w:rsidRDefault="00EC4468" w:rsidP="00ED10A0">
            <w:pPr>
              <w:spacing w:after="0" w:line="240" w:lineRule="auto"/>
              <w:jc w:val="left"/>
              <w:rPr>
                <w:sz w:val="20"/>
                <w:szCs w:val="20"/>
                <w:lang w:val="es-AR"/>
              </w:rPr>
            </w:pPr>
          </w:p>
          <w:p w:rsidR="00EC4468" w:rsidRDefault="00EC4468" w:rsidP="00ED10A0">
            <w:pPr>
              <w:spacing w:after="0" w:line="240" w:lineRule="auto"/>
              <w:jc w:val="left"/>
              <w:rPr>
                <w:sz w:val="20"/>
                <w:szCs w:val="20"/>
                <w:lang w:val="es-CL"/>
              </w:rPr>
            </w:pPr>
            <w:r>
              <w:rPr>
                <w:sz w:val="20"/>
                <w:szCs w:val="20"/>
                <w:lang w:val="es-CL"/>
              </w:rPr>
              <w:t>X     destinatario (recibe conocimientos especializados)</w:t>
            </w:r>
          </w:p>
          <w:p w:rsidR="00EC4468" w:rsidRDefault="00EC4468" w:rsidP="00ED10A0">
            <w:pPr>
              <w:spacing w:after="0" w:line="240" w:lineRule="auto"/>
              <w:jc w:val="left"/>
              <w:rPr>
                <w:sz w:val="20"/>
                <w:szCs w:val="20"/>
                <w:lang w:val="es-CL"/>
              </w:rPr>
            </w:pPr>
          </w:p>
          <w:p w:rsidR="00EC4468" w:rsidRDefault="00EC4468" w:rsidP="00ED10A0">
            <w:pPr>
              <w:spacing w:after="0" w:line="240" w:lineRule="auto"/>
              <w:jc w:val="left"/>
              <w:rPr>
                <w:b/>
                <w:sz w:val="20"/>
                <w:szCs w:val="20"/>
              </w:rPr>
            </w:pPr>
            <w:r>
              <w:rPr>
                <w:b/>
                <w:sz w:val="20"/>
                <w:szCs w:val="20"/>
              </w:rPr>
              <w:t>PARAGUAY</w:t>
            </w:r>
          </w:p>
          <w:p w:rsidR="00EC4468" w:rsidRDefault="00EC4468" w:rsidP="00ED10A0">
            <w:pPr>
              <w:spacing w:after="0" w:line="240" w:lineRule="auto"/>
              <w:jc w:val="left"/>
              <w:rPr>
                <w:sz w:val="20"/>
                <w:szCs w:val="20"/>
              </w:rPr>
            </w:pPr>
            <w:r>
              <w:rPr>
                <w:sz w:val="20"/>
                <w:szCs w:val="20"/>
              </w:rPr>
              <w:t>David Armando Bernis Urbieta</w:t>
            </w:r>
          </w:p>
          <w:p w:rsidR="00EC4468" w:rsidRDefault="00EC4468" w:rsidP="00ED10A0">
            <w:pPr>
              <w:spacing w:after="0" w:line="240" w:lineRule="auto"/>
              <w:jc w:val="left"/>
              <w:rPr>
                <w:sz w:val="20"/>
                <w:szCs w:val="20"/>
              </w:rPr>
            </w:pPr>
            <w:r>
              <w:rPr>
                <w:sz w:val="20"/>
                <w:szCs w:val="20"/>
              </w:rPr>
              <w:t>Jefe del Departamento Técnico y Desarrollo Analítico - Dirección General de Laboratorios (DIGELAB-SENACSA)</w:t>
            </w:r>
          </w:p>
          <w:p w:rsidR="00EC4468" w:rsidRDefault="00EC4468" w:rsidP="00ED10A0">
            <w:pPr>
              <w:spacing w:after="0" w:line="240" w:lineRule="auto"/>
              <w:jc w:val="left"/>
              <w:rPr>
                <w:sz w:val="20"/>
                <w:szCs w:val="20"/>
              </w:rPr>
            </w:pPr>
            <w:r>
              <w:rPr>
                <w:sz w:val="20"/>
                <w:szCs w:val="20"/>
              </w:rPr>
              <w:t>Institución: SERVICIO NACIONAL DE CALIDAD Y SALUD ANIMAL (SENACSA)</w:t>
            </w:r>
          </w:p>
          <w:p w:rsidR="00EC4468" w:rsidRDefault="00EC4468" w:rsidP="00ED10A0">
            <w:pPr>
              <w:spacing w:after="0" w:line="240" w:lineRule="auto"/>
              <w:jc w:val="left"/>
              <w:rPr>
                <w:sz w:val="20"/>
                <w:szCs w:val="20"/>
              </w:rPr>
            </w:pPr>
            <w:r>
              <w:rPr>
                <w:sz w:val="20"/>
                <w:szCs w:val="20"/>
              </w:rPr>
              <w:t>Dirección: Calle Ciencias Veterinarias N° 265, casi Arsenales, Ciudad de San Lorenzo - Paraguay Teléfono contacto: +59521505727; +595971262517         E-mail: dbernis@senacsa.gov.py</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sz w:val="20"/>
                <w:szCs w:val="20"/>
              </w:rPr>
            </w:pPr>
            <w:r>
              <w:rPr>
                <w:sz w:val="20"/>
                <w:szCs w:val="20"/>
              </w:rPr>
              <w:t>Celia López Caballero</w:t>
            </w:r>
          </w:p>
          <w:p w:rsidR="00EC4468" w:rsidRDefault="00EC4468" w:rsidP="00ED10A0">
            <w:pPr>
              <w:spacing w:after="0" w:line="240" w:lineRule="auto"/>
              <w:jc w:val="left"/>
              <w:rPr>
                <w:sz w:val="20"/>
                <w:szCs w:val="20"/>
              </w:rPr>
            </w:pPr>
            <w:r>
              <w:rPr>
                <w:sz w:val="20"/>
                <w:szCs w:val="20"/>
              </w:rPr>
              <w:t>Servicio Nacional de Calidad y Salud Animal- SENACSA</w:t>
            </w:r>
          </w:p>
          <w:p w:rsidR="00EC4468" w:rsidRDefault="00EC4468" w:rsidP="00ED10A0">
            <w:pPr>
              <w:spacing w:after="0" w:line="240" w:lineRule="auto"/>
              <w:jc w:val="left"/>
              <w:rPr>
                <w:sz w:val="20"/>
                <w:szCs w:val="20"/>
              </w:rPr>
            </w:pPr>
            <w:r>
              <w:rPr>
                <w:sz w:val="20"/>
                <w:szCs w:val="20"/>
              </w:rPr>
              <w:t>Dirección Calle Ciencias Veterinarias N° 265 casi Ruta Mcal. Estigarribia Km.10.5   Teléfono contacto: 595 21 584496</w:t>
            </w:r>
          </w:p>
          <w:p w:rsidR="00EC4468" w:rsidRDefault="00EC4468" w:rsidP="00ED10A0">
            <w:pPr>
              <w:spacing w:after="0" w:line="240" w:lineRule="auto"/>
              <w:jc w:val="left"/>
              <w:rPr>
                <w:sz w:val="20"/>
                <w:szCs w:val="20"/>
              </w:rPr>
            </w:pPr>
            <w:r>
              <w:rPr>
                <w:sz w:val="20"/>
                <w:szCs w:val="20"/>
              </w:rPr>
              <w:t>E-mail: celialopez@senacsa.gov.py</w:t>
            </w:r>
          </w:p>
          <w:p w:rsidR="00EC4468" w:rsidRDefault="00EC4468" w:rsidP="00ED10A0">
            <w:pPr>
              <w:spacing w:after="0" w:line="240" w:lineRule="auto"/>
              <w:jc w:val="left"/>
              <w:rPr>
                <w:sz w:val="20"/>
                <w:szCs w:val="20"/>
              </w:rPr>
            </w:pPr>
            <w:r>
              <w:rPr>
                <w:sz w:val="20"/>
                <w:szCs w:val="20"/>
              </w:rPr>
              <w:t>X     destinatario (recibe conocimientos especializados)</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sz w:val="20"/>
                <w:szCs w:val="20"/>
              </w:rPr>
              <w:t xml:space="preserve">GUATEMALA  </w:t>
            </w:r>
          </w:p>
          <w:p w:rsidR="00EC4468" w:rsidRDefault="00EC4468" w:rsidP="00ED10A0">
            <w:pPr>
              <w:spacing w:after="0" w:line="240" w:lineRule="auto"/>
              <w:jc w:val="left"/>
              <w:rPr>
                <w:sz w:val="20"/>
                <w:szCs w:val="20"/>
              </w:rPr>
            </w:pPr>
            <w:r>
              <w:rPr>
                <w:sz w:val="20"/>
                <w:szCs w:val="20"/>
              </w:rPr>
              <w:t>Ma. del Carmen Castillo Pérez</w:t>
            </w:r>
          </w:p>
          <w:p w:rsidR="00EC4468" w:rsidRDefault="00EC4468" w:rsidP="00ED10A0">
            <w:pPr>
              <w:spacing w:after="0" w:line="240" w:lineRule="auto"/>
              <w:jc w:val="left"/>
              <w:rPr>
                <w:sz w:val="20"/>
                <w:szCs w:val="20"/>
              </w:rPr>
            </w:pPr>
            <w:r>
              <w:rPr>
                <w:sz w:val="20"/>
                <w:szCs w:val="20"/>
              </w:rPr>
              <w:t>Laboratorio Nacional de Salud. Ministerio de Salud Pública y Asistencia Social</w:t>
            </w:r>
          </w:p>
          <w:p w:rsidR="00EC4468" w:rsidRDefault="00EC4468" w:rsidP="00ED10A0">
            <w:pPr>
              <w:spacing w:after="0" w:line="240" w:lineRule="auto"/>
              <w:jc w:val="left"/>
              <w:rPr>
                <w:sz w:val="20"/>
                <w:szCs w:val="20"/>
              </w:rPr>
            </w:pPr>
            <w:r>
              <w:rPr>
                <w:sz w:val="20"/>
                <w:szCs w:val="20"/>
              </w:rPr>
              <w:t xml:space="preserve">Dirección: Km. 22 carretera al Pacífico, Bárcena Villa Nueva. Guatemala. </w:t>
            </w:r>
          </w:p>
          <w:p w:rsidR="00EC4468" w:rsidRDefault="00EC4468" w:rsidP="00ED10A0">
            <w:pPr>
              <w:spacing w:after="0" w:line="240" w:lineRule="auto"/>
              <w:jc w:val="left"/>
              <w:rPr>
                <w:sz w:val="20"/>
                <w:szCs w:val="20"/>
              </w:rPr>
            </w:pPr>
            <w:r>
              <w:rPr>
                <w:sz w:val="20"/>
                <w:szCs w:val="20"/>
              </w:rPr>
              <w:t>Teléfonos Móvil: 0502 52019866 y 0502 66440577</w:t>
            </w:r>
          </w:p>
          <w:p w:rsidR="00EC4468" w:rsidRDefault="00EC4468" w:rsidP="00ED10A0">
            <w:pPr>
              <w:spacing w:after="0" w:line="240" w:lineRule="auto"/>
              <w:jc w:val="left"/>
              <w:rPr>
                <w:b/>
                <w:sz w:val="20"/>
                <w:szCs w:val="20"/>
              </w:rPr>
            </w:pPr>
            <w:r>
              <w:rPr>
                <w:sz w:val="20"/>
                <w:szCs w:val="20"/>
              </w:rPr>
              <w:t xml:space="preserve">email :  </w:t>
            </w:r>
            <w:r>
              <w:rPr>
                <w:b/>
                <w:sz w:val="20"/>
                <w:szCs w:val="20"/>
              </w:rPr>
              <w:t>madelccastillo@hotmail.com</w:t>
            </w:r>
          </w:p>
          <w:p w:rsidR="00EC4468" w:rsidRDefault="00EC4468" w:rsidP="00ED10A0">
            <w:pPr>
              <w:spacing w:after="0" w:line="240" w:lineRule="auto"/>
              <w:jc w:val="left"/>
              <w:rPr>
                <w:sz w:val="20"/>
                <w:szCs w:val="20"/>
              </w:rPr>
            </w:pPr>
            <w:r>
              <w:rPr>
                <w:sz w:val="20"/>
                <w:szCs w:val="20"/>
              </w:rPr>
              <w:t xml:space="preserve">X     destinatario (recibe conocimientos especializados)       </w:t>
            </w: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sz w:val="20"/>
                <w:szCs w:val="20"/>
              </w:rPr>
              <w:t xml:space="preserve">HONDURAS      </w:t>
            </w:r>
          </w:p>
          <w:p w:rsidR="00EC4468" w:rsidRDefault="00EC4468" w:rsidP="00ED10A0">
            <w:pPr>
              <w:spacing w:after="0" w:line="240" w:lineRule="auto"/>
              <w:jc w:val="left"/>
              <w:rPr>
                <w:sz w:val="20"/>
                <w:szCs w:val="20"/>
              </w:rPr>
            </w:pPr>
            <w:r>
              <w:rPr>
                <w:sz w:val="20"/>
                <w:szCs w:val="20"/>
              </w:rPr>
              <w:t xml:space="preserve">Blanca Margarita Castellanos </w:t>
            </w:r>
          </w:p>
          <w:p w:rsidR="00EC4468" w:rsidRDefault="00EC4468" w:rsidP="00ED10A0">
            <w:pPr>
              <w:spacing w:after="0" w:line="240" w:lineRule="auto"/>
              <w:jc w:val="left"/>
              <w:rPr>
                <w:sz w:val="20"/>
                <w:szCs w:val="20"/>
              </w:rPr>
            </w:pPr>
            <w:r>
              <w:rPr>
                <w:sz w:val="20"/>
                <w:szCs w:val="20"/>
              </w:rPr>
              <w:t>Laboratorio Nacional de Analisis de Residuos  LANAR</w:t>
            </w:r>
          </w:p>
          <w:p w:rsidR="00EC4468" w:rsidRDefault="00EC4468" w:rsidP="00ED10A0">
            <w:pPr>
              <w:spacing w:after="0" w:line="240" w:lineRule="auto"/>
              <w:jc w:val="left"/>
              <w:rPr>
                <w:sz w:val="20"/>
                <w:szCs w:val="20"/>
              </w:rPr>
            </w:pPr>
            <w:r>
              <w:rPr>
                <w:sz w:val="20"/>
                <w:szCs w:val="20"/>
              </w:rPr>
              <w:t>Servicio Nacional de Sanidad Agropecuaria</w:t>
            </w:r>
          </w:p>
          <w:p w:rsidR="00EC4468" w:rsidRDefault="00EC4468" w:rsidP="00ED10A0">
            <w:pPr>
              <w:spacing w:after="0" w:line="240" w:lineRule="auto"/>
              <w:jc w:val="left"/>
              <w:rPr>
                <w:sz w:val="20"/>
                <w:szCs w:val="20"/>
              </w:rPr>
            </w:pPr>
            <w:r>
              <w:rPr>
                <w:sz w:val="20"/>
                <w:szCs w:val="20"/>
              </w:rPr>
              <w:t>Apartado postal  336, Colonia san José de Pedregal</w:t>
            </w:r>
          </w:p>
          <w:p w:rsidR="00EC4468" w:rsidRDefault="00EC4468" w:rsidP="00ED10A0">
            <w:pPr>
              <w:spacing w:after="0" w:line="240" w:lineRule="auto"/>
              <w:jc w:val="left"/>
              <w:rPr>
                <w:sz w:val="20"/>
                <w:szCs w:val="20"/>
              </w:rPr>
            </w:pPr>
            <w:r>
              <w:rPr>
                <w:sz w:val="20"/>
                <w:szCs w:val="20"/>
              </w:rPr>
              <w:t>1101, Comayaguela,  Francisco Mozaran  Honduras</w:t>
            </w:r>
          </w:p>
          <w:p w:rsidR="00EC4468" w:rsidRDefault="00EC4468" w:rsidP="00ED10A0">
            <w:pPr>
              <w:spacing w:after="0" w:line="240" w:lineRule="auto"/>
              <w:jc w:val="left"/>
              <w:rPr>
                <w:sz w:val="20"/>
                <w:szCs w:val="20"/>
              </w:rPr>
            </w:pPr>
            <w:r>
              <w:rPr>
                <w:sz w:val="20"/>
                <w:szCs w:val="20"/>
              </w:rPr>
              <w:t>Tel. 00504b22458081</w:t>
            </w:r>
          </w:p>
          <w:p w:rsidR="00EC4468" w:rsidRDefault="00EC4468" w:rsidP="00ED10A0">
            <w:pPr>
              <w:spacing w:after="0" w:line="240" w:lineRule="auto"/>
              <w:jc w:val="left"/>
              <w:rPr>
                <w:sz w:val="20"/>
                <w:szCs w:val="20"/>
              </w:rPr>
            </w:pPr>
            <w:r>
              <w:rPr>
                <w:sz w:val="20"/>
                <w:szCs w:val="20"/>
              </w:rPr>
              <w:t xml:space="preserve">Email: </w:t>
            </w:r>
            <w:hyperlink r:id="rId14" w:history="1">
              <w:r>
                <w:rPr>
                  <w:rStyle w:val="Hipervnculo"/>
                  <w:sz w:val="20"/>
                  <w:szCs w:val="20"/>
                </w:rPr>
                <w:t>mib842002@hotmail.com</w:t>
              </w:r>
            </w:hyperlink>
          </w:p>
          <w:p w:rsidR="00EC4468" w:rsidRDefault="00EC4468" w:rsidP="00ED10A0">
            <w:pPr>
              <w:spacing w:after="0" w:line="240" w:lineRule="auto"/>
              <w:jc w:val="left"/>
              <w:rPr>
                <w:sz w:val="20"/>
                <w:szCs w:val="20"/>
              </w:rPr>
            </w:pPr>
            <w:r>
              <w:rPr>
                <w:sz w:val="20"/>
                <w:szCs w:val="20"/>
              </w:rPr>
              <w:t xml:space="preserve">X     destinatario (recibe conocimientos especializados)    </w:t>
            </w:r>
          </w:p>
          <w:p w:rsidR="00EC4468" w:rsidRDefault="00EC4468" w:rsidP="00ED10A0">
            <w:pPr>
              <w:spacing w:after="0" w:line="240" w:lineRule="auto"/>
              <w:jc w:val="left"/>
              <w:rPr>
                <w:b/>
                <w:sz w:val="20"/>
                <w:szCs w:val="20"/>
              </w:rPr>
            </w:pPr>
          </w:p>
          <w:p w:rsidR="00EC4468" w:rsidRDefault="00EC4468" w:rsidP="00ED10A0">
            <w:pPr>
              <w:spacing w:after="0" w:line="240" w:lineRule="auto"/>
              <w:jc w:val="left"/>
              <w:rPr>
                <w:sz w:val="20"/>
                <w:szCs w:val="20"/>
              </w:rPr>
            </w:pPr>
          </w:p>
          <w:p w:rsidR="00EC4468" w:rsidRDefault="00EC4468" w:rsidP="00ED10A0">
            <w:pPr>
              <w:spacing w:after="0" w:line="240" w:lineRule="auto"/>
              <w:jc w:val="left"/>
              <w:rPr>
                <w:b/>
                <w:sz w:val="20"/>
                <w:szCs w:val="20"/>
              </w:rPr>
            </w:pPr>
            <w:r>
              <w:rPr>
                <w:b/>
                <w:sz w:val="20"/>
                <w:szCs w:val="20"/>
              </w:rPr>
              <w:t xml:space="preserve">NICARAGUA </w:t>
            </w:r>
          </w:p>
          <w:p w:rsidR="00EC4468" w:rsidRDefault="00EC4468" w:rsidP="00ED10A0">
            <w:pPr>
              <w:spacing w:after="0" w:line="240" w:lineRule="auto"/>
              <w:jc w:val="left"/>
              <w:rPr>
                <w:sz w:val="20"/>
                <w:szCs w:val="20"/>
              </w:rPr>
            </w:pPr>
            <w:r>
              <w:rPr>
                <w:sz w:val="20"/>
                <w:szCs w:val="20"/>
              </w:rPr>
              <w:t xml:space="preserve">Martin Agenor Rosales                          </w:t>
            </w:r>
          </w:p>
          <w:p w:rsidR="00EC4468" w:rsidRDefault="00EC4468" w:rsidP="00ED10A0">
            <w:pPr>
              <w:spacing w:after="0" w:line="240" w:lineRule="auto"/>
              <w:jc w:val="left"/>
              <w:rPr>
                <w:sz w:val="20"/>
                <w:szCs w:val="20"/>
              </w:rPr>
            </w:pPr>
            <w:r>
              <w:rPr>
                <w:sz w:val="20"/>
                <w:szCs w:val="20"/>
              </w:rPr>
              <w:t xml:space="preserve">Laboratorio Nacional de Residuos Químicos y Biológicos, MAGFOR. </w:t>
            </w:r>
          </w:p>
          <w:p w:rsidR="00EC4468" w:rsidRDefault="00EC4468" w:rsidP="00ED10A0">
            <w:pPr>
              <w:spacing w:after="0" w:line="240" w:lineRule="auto"/>
              <w:jc w:val="left"/>
              <w:rPr>
                <w:sz w:val="20"/>
                <w:szCs w:val="20"/>
              </w:rPr>
            </w:pPr>
            <w:r>
              <w:rPr>
                <w:sz w:val="20"/>
                <w:szCs w:val="20"/>
              </w:rPr>
              <w:t>Fono: + 50 5 22709929</w:t>
            </w:r>
          </w:p>
          <w:p w:rsidR="00EC4468" w:rsidRDefault="00EC4468" w:rsidP="00ED10A0">
            <w:pPr>
              <w:spacing w:after="0" w:line="240" w:lineRule="auto"/>
              <w:jc w:val="left"/>
              <w:rPr>
                <w:sz w:val="20"/>
                <w:lang w:val="es-CL"/>
              </w:rPr>
            </w:pPr>
            <w:r>
              <w:rPr>
                <w:sz w:val="20"/>
                <w:szCs w:val="20"/>
                <w:lang w:val="es-CL"/>
              </w:rPr>
              <w:t xml:space="preserve">E-mail: martin.rosales@dgpsa.gob.ni   </w:t>
            </w:r>
          </w:p>
          <w:p w:rsidR="00EC4468" w:rsidRDefault="00EC4468" w:rsidP="00ED10A0">
            <w:pPr>
              <w:spacing w:after="0" w:line="240" w:lineRule="auto"/>
              <w:jc w:val="left"/>
              <w:rPr>
                <w:sz w:val="20"/>
                <w:lang w:val="es-CL"/>
              </w:rPr>
            </w:pPr>
            <w:r>
              <w:rPr>
                <w:sz w:val="20"/>
                <w:lang w:val="es-CL"/>
              </w:rPr>
              <w:t xml:space="preserve">X     destinatario (recibe conocimientos especializados)   </w:t>
            </w:r>
          </w:p>
          <w:p w:rsidR="00EC4468" w:rsidRDefault="00EC4468" w:rsidP="00ED10A0">
            <w:pPr>
              <w:spacing w:after="0" w:line="240" w:lineRule="auto"/>
              <w:jc w:val="left"/>
              <w:rPr>
                <w:sz w:val="20"/>
                <w:lang w:val="es-CL"/>
              </w:rPr>
            </w:pPr>
          </w:p>
          <w:p w:rsidR="00EC4468" w:rsidRDefault="00EC4468" w:rsidP="00ED10A0">
            <w:pPr>
              <w:spacing w:after="0" w:line="240" w:lineRule="auto"/>
              <w:jc w:val="left"/>
              <w:rPr>
                <w:b/>
                <w:sz w:val="20"/>
                <w:lang w:val="en-GB"/>
              </w:rPr>
            </w:pPr>
            <w:r>
              <w:rPr>
                <w:b/>
                <w:sz w:val="20"/>
                <w:lang w:val="en-GB"/>
              </w:rPr>
              <w:t>BELICE</w:t>
            </w:r>
          </w:p>
          <w:p w:rsidR="00EC4468" w:rsidRDefault="00EC4468" w:rsidP="00ED10A0">
            <w:pPr>
              <w:spacing w:after="0" w:line="240" w:lineRule="auto"/>
              <w:jc w:val="left"/>
              <w:rPr>
                <w:sz w:val="20"/>
                <w:lang w:val="en-GB"/>
              </w:rPr>
            </w:pPr>
            <w:r>
              <w:rPr>
                <w:sz w:val="20"/>
                <w:lang w:val="en-GB"/>
              </w:rPr>
              <w:t xml:space="preserve">Natalie Gibson    </w:t>
            </w:r>
          </w:p>
          <w:p w:rsidR="00EC4468" w:rsidRDefault="00EC4468" w:rsidP="00ED10A0">
            <w:pPr>
              <w:spacing w:after="0" w:line="240" w:lineRule="auto"/>
              <w:jc w:val="left"/>
              <w:rPr>
                <w:sz w:val="20"/>
                <w:lang w:val="en-GB"/>
              </w:rPr>
            </w:pPr>
            <w:r>
              <w:rPr>
                <w:sz w:val="20"/>
                <w:lang w:val="en-GB"/>
              </w:rPr>
              <w:t>Laboratory Administrator/Deputy Director of Food Safety</w:t>
            </w:r>
          </w:p>
          <w:p w:rsidR="00EC4468" w:rsidRDefault="00EC4468" w:rsidP="00ED10A0">
            <w:pPr>
              <w:spacing w:after="0" w:line="240" w:lineRule="auto"/>
              <w:jc w:val="left"/>
              <w:rPr>
                <w:sz w:val="20"/>
                <w:lang w:val="en-GB"/>
              </w:rPr>
            </w:pPr>
            <w:r>
              <w:rPr>
                <w:sz w:val="20"/>
                <w:lang w:val="en-GB"/>
              </w:rPr>
              <w:t xml:space="preserve">Belize Agricultural Health Authority.  </w:t>
            </w:r>
          </w:p>
          <w:p w:rsidR="00EC4468" w:rsidRDefault="00EC4468" w:rsidP="00ED10A0">
            <w:pPr>
              <w:spacing w:after="0" w:line="240" w:lineRule="auto"/>
              <w:jc w:val="left"/>
              <w:rPr>
                <w:sz w:val="20"/>
                <w:lang w:val="en-GB"/>
              </w:rPr>
            </w:pPr>
            <w:r>
              <w:rPr>
                <w:sz w:val="20"/>
                <w:lang w:val="en-GB"/>
              </w:rPr>
              <w:t xml:space="preserve"> E-mail: natalie.gibson@baha.bz   Fono: +  501 224 4794</w:t>
            </w:r>
          </w:p>
          <w:p w:rsidR="004A5182" w:rsidRDefault="004A5182" w:rsidP="004A5182">
            <w:pPr>
              <w:spacing w:after="0" w:line="240" w:lineRule="auto"/>
              <w:jc w:val="left"/>
              <w:rPr>
                <w:sz w:val="20"/>
                <w:lang w:val="es-CL"/>
              </w:rPr>
            </w:pPr>
            <w:r>
              <w:rPr>
                <w:sz w:val="20"/>
                <w:lang w:val="es-CL"/>
              </w:rPr>
              <w:t xml:space="preserve">X     destinatario (recibe conocimientos especializados)   </w:t>
            </w:r>
          </w:p>
          <w:p w:rsidR="00EC4468" w:rsidRPr="004A5182" w:rsidRDefault="00EC4468" w:rsidP="00ED10A0">
            <w:pPr>
              <w:rPr>
                <w:highlight w:val="yellow"/>
                <w:lang w:val="es-CL"/>
              </w:rPr>
            </w:pPr>
          </w:p>
        </w:tc>
      </w:tr>
      <w:tr w:rsidR="00EC4468" w:rsidRPr="004A5182" w:rsidTr="00C96DB3">
        <w:trPr>
          <w:trHeight w:val="113"/>
        </w:trPr>
        <w:tc>
          <w:tcPr>
            <w:tcW w:w="2127" w:type="dxa"/>
            <w:shd w:val="clear" w:color="auto" w:fill="D9D9D9"/>
            <w:hideMark/>
          </w:tcPr>
          <w:p w:rsidR="00EC4468" w:rsidRPr="004A5182" w:rsidRDefault="00EC4468" w:rsidP="00C96DB3">
            <w:pPr>
              <w:jc w:val="left"/>
              <w:rPr>
                <w:sz w:val="16"/>
                <w:lang w:val="es-AR"/>
              </w:rPr>
            </w:pPr>
          </w:p>
        </w:tc>
        <w:tc>
          <w:tcPr>
            <w:tcW w:w="7195" w:type="dxa"/>
            <w:gridSpan w:val="6"/>
            <w:shd w:val="clear" w:color="auto" w:fill="D9D9D9"/>
            <w:hideMark/>
          </w:tcPr>
          <w:p w:rsidR="00EC4468" w:rsidRPr="004A5182" w:rsidRDefault="00EC4468" w:rsidP="00C96DB3">
            <w:pPr>
              <w:rPr>
                <w:i/>
                <w:sz w:val="16"/>
                <w:lang w:val="es-AR"/>
              </w:rPr>
            </w:pPr>
          </w:p>
        </w:tc>
      </w:tr>
      <w:tr w:rsidR="00EC4468" w:rsidRPr="006D665D" w:rsidTr="00C96DB3">
        <w:trPr>
          <w:trHeight w:val="378"/>
        </w:trPr>
        <w:tc>
          <w:tcPr>
            <w:tcW w:w="2127" w:type="dxa"/>
            <w:vMerge w:val="restart"/>
          </w:tcPr>
          <w:p w:rsidR="00EC4468" w:rsidRPr="006D665D" w:rsidRDefault="00EC4468" w:rsidP="00C96DB3">
            <w:pPr>
              <w:jc w:val="left"/>
            </w:pPr>
            <w:r w:rsidRPr="006D665D">
              <w:rPr>
                <w:b/>
                <w:sz w:val="18"/>
              </w:rPr>
              <w:t>Financiación y presupuesto del proyecto</w:t>
            </w:r>
          </w:p>
        </w:tc>
        <w:tc>
          <w:tcPr>
            <w:tcW w:w="7195" w:type="dxa"/>
            <w:gridSpan w:val="6"/>
          </w:tcPr>
          <w:p w:rsidR="00EC4468" w:rsidRPr="006D665D" w:rsidRDefault="00EC4468" w:rsidP="00C96DB3">
            <w:pPr>
              <w:jc w:val="left"/>
            </w:pPr>
            <w:r w:rsidRPr="006D665D">
              <w:rPr>
                <w:i/>
              </w:rPr>
              <w:t>Proporcione una estimación de los costos totales del proyecto y de los fondos que se prevé recibir de cada parte interesada.</w:t>
            </w:r>
          </w:p>
        </w:tc>
      </w:tr>
      <w:tr w:rsidR="00EC4468" w:rsidRPr="006D665D" w:rsidTr="00BB050D">
        <w:trPr>
          <w:trHeight w:val="174"/>
        </w:trPr>
        <w:tc>
          <w:tcPr>
            <w:tcW w:w="2127" w:type="dxa"/>
            <w:vMerge/>
          </w:tcPr>
          <w:p w:rsidR="00EC4468" w:rsidRPr="006D665D" w:rsidRDefault="00EC4468" w:rsidP="00C96DB3">
            <w:pPr>
              <w:rPr>
                <w:b/>
                <w:sz w:val="18"/>
              </w:rPr>
            </w:pPr>
          </w:p>
        </w:tc>
        <w:tc>
          <w:tcPr>
            <w:tcW w:w="4253" w:type="dxa"/>
            <w:gridSpan w:val="3"/>
          </w:tcPr>
          <w:p w:rsidR="00EC4468" w:rsidRPr="006D665D" w:rsidRDefault="00EC4468" w:rsidP="00C96DB3">
            <w:pPr>
              <w:jc w:val="left"/>
              <w:rPr>
                <w:i/>
              </w:rPr>
            </w:pPr>
          </w:p>
        </w:tc>
        <w:tc>
          <w:tcPr>
            <w:tcW w:w="1275" w:type="dxa"/>
          </w:tcPr>
          <w:p w:rsidR="00EC4468" w:rsidRPr="006D665D" w:rsidRDefault="00EC4468" w:rsidP="00C96DB3">
            <w:pPr>
              <w:jc w:val="left"/>
            </w:pPr>
            <w:r w:rsidRPr="006D665D">
              <w:t>Euros</w:t>
            </w:r>
          </w:p>
        </w:tc>
        <w:tc>
          <w:tcPr>
            <w:tcW w:w="1667" w:type="dxa"/>
            <w:gridSpan w:val="2"/>
          </w:tcPr>
          <w:p w:rsidR="00EC4468" w:rsidRPr="006D665D" w:rsidRDefault="00EC4468" w:rsidP="00C96DB3">
            <w:pPr>
              <w:jc w:val="left"/>
            </w:pPr>
            <w:r w:rsidRPr="006D665D">
              <w:t>Observación</w:t>
            </w:r>
          </w:p>
        </w:tc>
      </w:tr>
      <w:tr w:rsidR="00EC4468" w:rsidRPr="006D665D" w:rsidTr="00BB050D">
        <w:trPr>
          <w:trHeight w:val="236"/>
        </w:trPr>
        <w:tc>
          <w:tcPr>
            <w:tcW w:w="2127" w:type="dxa"/>
            <w:vMerge/>
          </w:tcPr>
          <w:p w:rsidR="00EC4468" w:rsidRPr="006D665D" w:rsidRDefault="00EC4468" w:rsidP="00C96DB3">
            <w:pPr>
              <w:rPr>
                <w:b/>
                <w:sz w:val="18"/>
              </w:rPr>
            </w:pPr>
          </w:p>
        </w:tc>
        <w:tc>
          <w:tcPr>
            <w:tcW w:w="4253" w:type="dxa"/>
            <w:gridSpan w:val="3"/>
          </w:tcPr>
          <w:p w:rsidR="00EC4468" w:rsidRPr="006D665D" w:rsidRDefault="00EC4468" w:rsidP="00C96DB3">
            <w:pPr>
              <w:jc w:val="left"/>
            </w:pPr>
            <w:r w:rsidRPr="006D665D">
              <w:rPr>
                <w:i/>
              </w:rPr>
              <w:t>Participación de los gobiernos en</w:t>
            </w:r>
            <w:r w:rsidRPr="006D665D">
              <w:rPr>
                <w:i/>
              </w:rPr>
              <w:br/>
              <w:t>los gastos</w:t>
            </w:r>
          </w:p>
        </w:tc>
        <w:tc>
          <w:tcPr>
            <w:tcW w:w="1275" w:type="dxa"/>
          </w:tcPr>
          <w:p w:rsidR="00EC4468" w:rsidRPr="00E05D80" w:rsidRDefault="00C05FDC" w:rsidP="00C96DB3">
            <w:pPr>
              <w:jc w:val="left"/>
            </w:pPr>
            <w:r w:rsidRPr="00E05D80">
              <w:t>10.000</w:t>
            </w:r>
            <w:r w:rsidR="00694C13" w:rsidRPr="00E05D80">
              <w:t xml:space="preserve"> c/u</w:t>
            </w:r>
          </w:p>
        </w:tc>
        <w:tc>
          <w:tcPr>
            <w:tcW w:w="1667" w:type="dxa"/>
            <w:gridSpan w:val="2"/>
          </w:tcPr>
          <w:p w:rsidR="00EC4468" w:rsidRPr="006D665D" w:rsidRDefault="00EC4468" w:rsidP="00C96DB3">
            <w:pPr>
              <w:jc w:val="left"/>
            </w:pPr>
            <w:r w:rsidRPr="006D665D">
              <w:t>(remítase al OIEA)</w:t>
            </w:r>
          </w:p>
        </w:tc>
      </w:tr>
      <w:tr w:rsidR="00EC4468" w:rsidRPr="006D665D" w:rsidTr="00BB050D">
        <w:trPr>
          <w:trHeight w:val="263"/>
        </w:trPr>
        <w:tc>
          <w:tcPr>
            <w:tcW w:w="2127" w:type="dxa"/>
            <w:vMerge/>
          </w:tcPr>
          <w:p w:rsidR="00EC4468" w:rsidRPr="006D665D" w:rsidRDefault="00EC4468" w:rsidP="00C96DB3">
            <w:pPr>
              <w:rPr>
                <w:b/>
                <w:sz w:val="18"/>
              </w:rPr>
            </w:pPr>
          </w:p>
        </w:tc>
        <w:tc>
          <w:tcPr>
            <w:tcW w:w="4253" w:type="dxa"/>
            <w:gridSpan w:val="3"/>
          </w:tcPr>
          <w:p w:rsidR="00EC4468" w:rsidRDefault="00EC4468" w:rsidP="00C96DB3">
            <w:pPr>
              <w:jc w:val="left"/>
              <w:rPr>
                <w:i/>
              </w:rPr>
            </w:pPr>
            <w:r w:rsidRPr="006D665D">
              <w:rPr>
                <w:i/>
              </w:rPr>
              <w:t>Instituciones de contraparte</w:t>
            </w:r>
          </w:p>
          <w:p w:rsidR="00C05FDC" w:rsidRDefault="00C05FDC" w:rsidP="00C05FDC">
            <w:pPr>
              <w:jc w:val="left"/>
              <w:rPr>
                <w:i/>
              </w:rPr>
            </w:pPr>
            <w:r>
              <w:rPr>
                <w:i/>
              </w:rPr>
              <w:t>Se solicitara aportes a FAO/OPS.</w:t>
            </w:r>
          </w:p>
          <w:p w:rsidR="00C05FDC" w:rsidRPr="006D665D" w:rsidRDefault="00C05FDC" w:rsidP="00C05FDC">
            <w:pPr>
              <w:jc w:val="left"/>
            </w:pPr>
            <w:r>
              <w:rPr>
                <w:i/>
                <w:color w:val="4BACC6" w:themeColor="accent5"/>
              </w:rPr>
              <w:t>Apoyo organización actividades (cursos/seminarios/expertos/difusión)</w:t>
            </w:r>
          </w:p>
        </w:tc>
        <w:tc>
          <w:tcPr>
            <w:tcW w:w="1275" w:type="dxa"/>
          </w:tcPr>
          <w:p w:rsidR="00EC4468" w:rsidRPr="00E05D80" w:rsidRDefault="00C05FDC" w:rsidP="00C96DB3">
            <w:pPr>
              <w:jc w:val="left"/>
            </w:pPr>
            <w:r w:rsidRPr="00E05D80">
              <w:t>30.000</w:t>
            </w:r>
          </w:p>
        </w:tc>
        <w:tc>
          <w:tcPr>
            <w:tcW w:w="1667" w:type="dxa"/>
            <w:gridSpan w:val="2"/>
          </w:tcPr>
          <w:p w:rsidR="00EC4468" w:rsidRPr="006D665D" w:rsidRDefault="00EC4468" w:rsidP="00C96DB3">
            <w:pPr>
              <w:jc w:val="left"/>
              <w:rPr>
                <w:highlight w:val="yellow"/>
              </w:rPr>
            </w:pPr>
          </w:p>
        </w:tc>
      </w:tr>
      <w:tr w:rsidR="00EC4468" w:rsidRPr="006D665D" w:rsidTr="00BB050D">
        <w:trPr>
          <w:trHeight w:val="263"/>
        </w:trPr>
        <w:tc>
          <w:tcPr>
            <w:tcW w:w="2127" w:type="dxa"/>
            <w:vMerge/>
          </w:tcPr>
          <w:p w:rsidR="00EC4468" w:rsidRPr="006D665D" w:rsidRDefault="00EC4468" w:rsidP="00C96DB3">
            <w:pPr>
              <w:rPr>
                <w:b/>
                <w:sz w:val="18"/>
              </w:rPr>
            </w:pPr>
          </w:p>
        </w:tc>
        <w:tc>
          <w:tcPr>
            <w:tcW w:w="4253" w:type="dxa"/>
            <w:gridSpan w:val="3"/>
          </w:tcPr>
          <w:p w:rsidR="00EC4468" w:rsidRDefault="00EC4468" w:rsidP="00C96DB3">
            <w:pPr>
              <w:jc w:val="left"/>
              <w:rPr>
                <w:i/>
              </w:rPr>
            </w:pPr>
            <w:r w:rsidRPr="006D665D">
              <w:rPr>
                <w:i/>
              </w:rPr>
              <w:t>Otros asociados</w:t>
            </w:r>
          </w:p>
          <w:p w:rsidR="00C05FDC" w:rsidRPr="006D665D" w:rsidRDefault="00C05FDC" w:rsidP="00C05FDC">
            <w:pPr>
              <w:jc w:val="left"/>
            </w:pPr>
            <w:r>
              <w:rPr>
                <w:color w:val="4BACC6" w:themeColor="accent5"/>
              </w:rPr>
              <w:t>Se evalúa apoyo de instituciones privadas/productores/exportadores/ en la organización/logística de actividades de  capacitación/seminarios.</w:t>
            </w:r>
          </w:p>
        </w:tc>
        <w:tc>
          <w:tcPr>
            <w:tcW w:w="1275" w:type="dxa"/>
          </w:tcPr>
          <w:p w:rsidR="00EC4468" w:rsidRPr="00E05D80" w:rsidRDefault="00C05FDC" w:rsidP="00C96DB3">
            <w:pPr>
              <w:jc w:val="left"/>
            </w:pPr>
            <w:r w:rsidRPr="00E05D80">
              <w:t>30.000</w:t>
            </w:r>
          </w:p>
        </w:tc>
        <w:tc>
          <w:tcPr>
            <w:tcW w:w="1667" w:type="dxa"/>
            <w:gridSpan w:val="2"/>
          </w:tcPr>
          <w:p w:rsidR="00EC4468" w:rsidRPr="006D665D" w:rsidRDefault="00EC4468" w:rsidP="00C96DB3">
            <w:pPr>
              <w:jc w:val="left"/>
            </w:pPr>
            <w:r w:rsidRPr="006D665D">
              <w:t>Indique cuáles</w:t>
            </w:r>
          </w:p>
        </w:tc>
      </w:tr>
      <w:tr w:rsidR="00BB050D" w:rsidRPr="006D665D" w:rsidTr="00BB050D">
        <w:trPr>
          <w:trHeight w:val="199"/>
        </w:trPr>
        <w:tc>
          <w:tcPr>
            <w:tcW w:w="2127" w:type="dxa"/>
            <w:vMerge/>
          </w:tcPr>
          <w:p w:rsidR="00BB050D" w:rsidRPr="006D665D" w:rsidRDefault="00BB050D" w:rsidP="00C96DB3">
            <w:pPr>
              <w:rPr>
                <w:b/>
                <w:sz w:val="18"/>
              </w:rPr>
            </w:pPr>
          </w:p>
        </w:tc>
        <w:tc>
          <w:tcPr>
            <w:tcW w:w="1792" w:type="dxa"/>
            <w:vMerge w:val="restart"/>
          </w:tcPr>
          <w:p w:rsidR="00BB050D" w:rsidRPr="006D665D" w:rsidRDefault="00BB050D" w:rsidP="00C96DB3">
            <w:pPr>
              <w:jc w:val="left"/>
            </w:pPr>
            <w:r w:rsidRPr="006D665D">
              <w:rPr>
                <w:i/>
              </w:rPr>
              <w:t>Fondo de Cooperación Técnica (FCT) del OIEA</w:t>
            </w:r>
          </w:p>
        </w:tc>
        <w:tc>
          <w:tcPr>
            <w:tcW w:w="2461" w:type="dxa"/>
            <w:gridSpan w:val="2"/>
          </w:tcPr>
          <w:p w:rsidR="00BB050D" w:rsidRPr="006D665D" w:rsidRDefault="00BB050D" w:rsidP="00C96DB3">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1275" w:type="dxa"/>
          </w:tcPr>
          <w:p w:rsidR="00BB050D" w:rsidRPr="00B047BF" w:rsidRDefault="00BB050D" w:rsidP="00ED10A0">
            <w:pPr>
              <w:rPr>
                <w:i/>
              </w:rPr>
            </w:pPr>
            <w:r w:rsidRPr="00B047BF">
              <w:rPr>
                <w:i/>
              </w:rPr>
              <w:t>420.000</w:t>
            </w:r>
          </w:p>
        </w:tc>
        <w:tc>
          <w:tcPr>
            <w:tcW w:w="1667" w:type="dxa"/>
            <w:gridSpan w:val="2"/>
          </w:tcPr>
          <w:p w:rsidR="00BB050D" w:rsidRPr="006D665D" w:rsidRDefault="00BB050D" w:rsidP="00C96DB3">
            <w:pPr>
              <w:jc w:val="left"/>
              <w:rPr>
                <w:highlight w:val="yellow"/>
              </w:rPr>
            </w:pPr>
          </w:p>
        </w:tc>
      </w:tr>
      <w:tr w:rsidR="00BB050D" w:rsidRPr="006D665D" w:rsidTr="00BB050D">
        <w:trPr>
          <w:trHeight w:val="199"/>
        </w:trPr>
        <w:tc>
          <w:tcPr>
            <w:tcW w:w="2127" w:type="dxa"/>
            <w:vMerge/>
          </w:tcPr>
          <w:p w:rsidR="00BB050D" w:rsidRPr="006D665D" w:rsidRDefault="00BB050D" w:rsidP="00C96DB3">
            <w:pPr>
              <w:rPr>
                <w:b/>
                <w:sz w:val="18"/>
              </w:rPr>
            </w:pPr>
          </w:p>
        </w:tc>
        <w:tc>
          <w:tcPr>
            <w:tcW w:w="1792" w:type="dxa"/>
            <w:vMerge/>
          </w:tcPr>
          <w:p w:rsidR="00BB050D" w:rsidRPr="006D665D" w:rsidRDefault="00BB050D" w:rsidP="00C96DB3">
            <w:pPr>
              <w:jc w:val="left"/>
              <w:rPr>
                <w:i/>
              </w:rPr>
            </w:pPr>
          </w:p>
        </w:tc>
        <w:tc>
          <w:tcPr>
            <w:tcW w:w="2461" w:type="dxa"/>
            <w:gridSpan w:val="2"/>
          </w:tcPr>
          <w:p w:rsidR="00BB050D" w:rsidRPr="006D665D" w:rsidRDefault="00BB050D" w:rsidP="00C96DB3">
            <w:pPr>
              <w:jc w:val="left"/>
            </w:pPr>
            <w:r w:rsidRPr="006D665D">
              <w:rPr>
                <w:i/>
              </w:rPr>
              <w:t>Expertos</w:t>
            </w:r>
          </w:p>
        </w:tc>
        <w:tc>
          <w:tcPr>
            <w:tcW w:w="1275" w:type="dxa"/>
          </w:tcPr>
          <w:p w:rsidR="00BB050D" w:rsidRPr="006D665D" w:rsidRDefault="00BB050D" w:rsidP="00ED10A0">
            <w:pPr>
              <w:jc w:val="left"/>
              <w:rPr>
                <w:i/>
              </w:rPr>
            </w:pPr>
            <w:r>
              <w:rPr>
                <w:i/>
              </w:rPr>
              <w:t>100.000</w:t>
            </w:r>
          </w:p>
        </w:tc>
        <w:tc>
          <w:tcPr>
            <w:tcW w:w="1667" w:type="dxa"/>
            <w:gridSpan w:val="2"/>
          </w:tcPr>
          <w:p w:rsidR="00BB050D" w:rsidRPr="006D665D" w:rsidRDefault="00BB050D" w:rsidP="00C96DB3">
            <w:pPr>
              <w:jc w:val="left"/>
              <w:rPr>
                <w:i/>
              </w:rPr>
            </w:pPr>
          </w:p>
        </w:tc>
      </w:tr>
      <w:tr w:rsidR="00BB050D" w:rsidRPr="006D665D" w:rsidTr="00BB050D">
        <w:trPr>
          <w:trHeight w:val="245"/>
        </w:trPr>
        <w:tc>
          <w:tcPr>
            <w:tcW w:w="2127" w:type="dxa"/>
            <w:vMerge/>
          </w:tcPr>
          <w:p w:rsidR="00BB050D" w:rsidRPr="006D665D" w:rsidRDefault="00BB050D" w:rsidP="00C96DB3">
            <w:pPr>
              <w:rPr>
                <w:b/>
                <w:sz w:val="18"/>
              </w:rPr>
            </w:pPr>
          </w:p>
        </w:tc>
        <w:tc>
          <w:tcPr>
            <w:tcW w:w="1792" w:type="dxa"/>
            <w:vMerge/>
          </w:tcPr>
          <w:p w:rsidR="00BB050D" w:rsidRPr="006D665D" w:rsidRDefault="00BB050D" w:rsidP="00C96DB3">
            <w:pPr>
              <w:jc w:val="left"/>
              <w:rPr>
                <w:i/>
              </w:rPr>
            </w:pPr>
          </w:p>
        </w:tc>
        <w:tc>
          <w:tcPr>
            <w:tcW w:w="2461" w:type="dxa"/>
            <w:gridSpan w:val="2"/>
          </w:tcPr>
          <w:p w:rsidR="00BB050D" w:rsidRPr="006D665D" w:rsidRDefault="00BB050D" w:rsidP="00C96DB3">
            <w:pPr>
              <w:jc w:val="left"/>
            </w:pPr>
            <w:r>
              <w:rPr>
                <w:i/>
              </w:rPr>
              <w:t>Insumos</w:t>
            </w:r>
          </w:p>
        </w:tc>
        <w:tc>
          <w:tcPr>
            <w:tcW w:w="1275" w:type="dxa"/>
          </w:tcPr>
          <w:p w:rsidR="00BB050D" w:rsidRPr="006D665D" w:rsidRDefault="00BB050D" w:rsidP="00ED10A0">
            <w:pPr>
              <w:jc w:val="left"/>
              <w:rPr>
                <w:i/>
              </w:rPr>
            </w:pPr>
            <w:r>
              <w:rPr>
                <w:i/>
              </w:rPr>
              <w:t>140.000</w:t>
            </w:r>
          </w:p>
        </w:tc>
        <w:tc>
          <w:tcPr>
            <w:tcW w:w="1667" w:type="dxa"/>
            <w:gridSpan w:val="2"/>
          </w:tcPr>
          <w:p w:rsidR="00BB050D" w:rsidRPr="006D665D" w:rsidRDefault="00BB050D" w:rsidP="00C96DB3">
            <w:pPr>
              <w:jc w:val="left"/>
              <w:rPr>
                <w:i/>
              </w:rPr>
            </w:pPr>
          </w:p>
        </w:tc>
      </w:tr>
      <w:tr w:rsidR="00BB050D" w:rsidRPr="006D665D" w:rsidTr="00BB050D">
        <w:trPr>
          <w:trHeight w:val="245"/>
        </w:trPr>
        <w:tc>
          <w:tcPr>
            <w:tcW w:w="2127" w:type="dxa"/>
            <w:vMerge/>
          </w:tcPr>
          <w:p w:rsidR="00BB050D" w:rsidRPr="006D665D" w:rsidRDefault="00BB050D" w:rsidP="00C96DB3">
            <w:pPr>
              <w:rPr>
                <w:b/>
                <w:sz w:val="18"/>
              </w:rPr>
            </w:pPr>
          </w:p>
        </w:tc>
        <w:tc>
          <w:tcPr>
            <w:tcW w:w="1792" w:type="dxa"/>
            <w:vMerge/>
          </w:tcPr>
          <w:p w:rsidR="00BB050D" w:rsidRPr="006D665D" w:rsidRDefault="00BB050D" w:rsidP="00C96DB3">
            <w:pPr>
              <w:jc w:val="left"/>
              <w:rPr>
                <w:i/>
              </w:rPr>
            </w:pPr>
          </w:p>
        </w:tc>
        <w:tc>
          <w:tcPr>
            <w:tcW w:w="2461" w:type="dxa"/>
            <w:gridSpan w:val="2"/>
          </w:tcPr>
          <w:p w:rsidR="00BB050D" w:rsidRPr="006D665D" w:rsidRDefault="00BB050D" w:rsidP="002D7E68">
            <w:pPr>
              <w:jc w:val="left"/>
              <w:rPr>
                <w:i/>
              </w:rPr>
            </w:pPr>
            <w:r>
              <w:rPr>
                <w:i/>
              </w:rPr>
              <w:t>Desarrollos regionales</w:t>
            </w:r>
          </w:p>
        </w:tc>
        <w:tc>
          <w:tcPr>
            <w:tcW w:w="1275" w:type="dxa"/>
          </w:tcPr>
          <w:p w:rsidR="00BB050D" w:rsidRPr="006D665D" w:rsidRDefault="00BB050D" w:rsidP="00ED10A0">
            <w:pPr>
              <w:jc w:val="left"/>
              <w:rPr>
                <w:i/>
              </w:rPr>
            </w:pPr>
            <w:r>
              <w:rPr>
                <w:i/>
              </w:rPr>
              <w:t>210.000</w:t>
            </w:r>
          </w:p>
        </w:tc>
        <w:tc>
          <w:tcPr>
            <w:tcW w:w="1667" w:type="dxa"/>
            <w:gridSpan w:val="2"/>
          </w:tcPr>
          <w:p w:rsidR="00BB050D" w:rsidRPr="006D665D" w:rsidRDefault="00BB050D" w:rsidP="00C96DB3">
            <w:pPr>
              <w:jc w:val="left"/>
              <w:rPr>
                <w:i/>
              </w:rPr>
            </w:pPr>
          </w:p>
        </w:tc>
      </w:tr>
      <w:tr w:rsidR="00EC4468" w:rsidRPr="006D665D" w:rsidTr="00BB050D">
        <w:trPr>
          <w:trHeight w:val="92"/>
        </w:trPr>
        <w:tc>
          <w:tcPr>
            <w:tcW w:w="2127" w:type="dxa"/>
            <w:vMerge/>
          </w:tcPr>
          <w:p w:rsidR="00EC4468" w:rsidRPr="006D665D" w:rsidRDefault="00EC4468" w:rsidP="00C96DB3">
            <w:pPr>
              <w:rPr>
                <w:b/>
                <w:sz w:val="18"/>
              </w:rPr>
            </w:pPr>
          </w:p>
        </w:tc>
        <w:tc>
          <w:tcPr>
            <w:tcW w:w="4253" w:type="dxa"/>
            <w:gridSpan w:val="3"/>
            <w:shd w:val="clear" w:color="auto" w:fill="D9D9D9"/>
          </w:tcPr>
          <w:p w:rsidR="00EC4468" w:rsidRPr="006D665D" w:rsidRDefault="00EC4468" w:rsidP="00C96DB3">
            <w:pPr>
              <w:jc w:val="right"/>
              <w:rPr>
                <w:i/>
                <w:sz w:val="10"/>
              </w:rPr>
            </w:pPr>
          </w:p>
        </w:tc>
        <w:tc>
          <w:tcPr>
            <w:tcW w:w="1275" w:type="dxa"/>
            <w:shd w:val="clear" w:color="auto" w:fill="D9D9D9"/>
          </w:tcPr>
          <w:p w:rsidR="00EC4468" w:rsidRPr="006D665D" w:rsidRDefault="00EC4468" w:rsidP="00C96DB3">
            <w:pPr>
              <w:rPr>
                <w:i/>
                <w:sz w:val="10"/>
              </w:rPr>
            </w:pPr>
          </w:p>
        </w:tc>
        <w:tc>
          <w:tcPr>
            <w:tcW w:w="1667" w:type="dxa"/>
            <w:gridSpan w:val="2"/>
            <w:shd w:val="clear" w:color="auto" w:fill="D9D9D9"/>
          </w:tcPr>
          <w:p w:rsidR="00EC4468" w:rsidRPr="006D665D" w:rsidRDefault="00EC4468" w:rsidP="00C96DB3">
            <w:pPr>
              <w:rPr>
                <w:i/>
                <w:sz w:val="10"/>
              </w:rPr>
            </w:pPr>
          </w:p>
        </w:tc>
      </w:tr>
      <w:tr w:rsidR="00EC4468" w:rsidRPr="006D665D" w:rsidTr="00BB050D">
        <w:trPr>
          <w:trHeight w:val="138"/>
        </w:trPr>
        <w:tc>
          <w:tcPr>
            <w:tcW w:w="2127" w:type="dxa"/>
            <w:vMerge/>
          </w:tcPr>
          <w:p w:rsidR="00EC4468" w:rsidRPr="006D665D" w:rsidRDefault="00EC4468" w:rsidP="00C96DB3">
            <w:pPr>
              <w:rPr>
                <w:b/>
                <w:sz w:val="18"/>
              </w:rPr>
            </w:pPr>
          </w:p>
        </w:tc>
        <w:tc>
          <w:tcPr>
            <w:tcW w:w="4253" w:type="dxa"/>
            <w:gridSpan w:val="3"/>
          </w:tcPr>
          <w:p w:rsidR="00EC4468" w:rsidRPr="006D665D" w:rsidRDefault="00EC4468" w:rsidP="00C96DB3">
            <w:pPr>
              <w:jc w:val="right"/>
            </w:pPr>
            <w:r w:rsidRPr="006D665D">
              <w:rPr>
                <w:i/>
              </w:rPr>
              <w:t>TOTAL</w:t>
            </w:r>
          </w:p>
        </w:tc>
        <w:tc>
          <w:tcPr>
            <w:tcW w:w="1275" w:type="dxa"/>
          </w:tcPr>
          <w:p w:rsidR="00BB050D" w:rsidRPr="006D665D" w:rsidRDefault="00BB050D" w:rsidP="00BB050D">
            <w:pPr>
              <w:rPr>
                <w:i/>
              </w:rPr>
            </w:pPr>
            <w:r>
              <w:rPr>
                <w:i/>
              </w:rPr>
              <w:t>1.070.000</w:t>
            </w:r>
          </w:p>
        </w:tc>
        <w:tc>
          <w:tcPr>
            <w:tcW w:w="1667" w:type="dxa"/>
            <w:gridSpan w:val="2"/>
          </w:tcPr>
          <w:p w:rsidR="00EC4468" w:rsidRPr="006D665D" w:rsidRDefault="00EC4468" w:rsidP="00C96DB3">
            <w:pPr>
              <w:rPr>
                <w:i/>
              </w:rPr>
            </w:pPr>
          </w:p>
        </w:tc>
      </w:tr>
    </w:tbl>
    <w:p w:rsidR="005C11FD" w:rsidRPr="006D665D" w:rsidRDefault="005C11FD" w:rsidP="005C11FD"/>
    <w:p w:rsidR="005C11FD" w:rsidRDefault="005C11FD"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807C2" w:rsidRDefault="004807C2" w:rsidP="005C11FD"/>
    <w:p w:rsidR="00493CD7" w:rsidRDefault="00493CD7" w:rsidP="005C11FD"/>
    <w:sectPr w:rsidR="00493CD7" w:rsidSect="001E793C">
      <w:footerReference w:type="even" r:id="rId15"/>
      <w:footerReference w:type="default" r:id="rId16"/>
      <w:footerReference w:type="first" r:id="rId17"/>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FE" w:rsidRDefault="00877BFE">
      <w:pPr>
        <w:spacing w:after="0" w:line="240" w:lineRule="auto"/>
      </w:pPr>
      <w:r>
        <w:separator/>
      </w:r>
    </w:p>
  </w:endnote>
  <w:endnote w:type="continuationSeparator" w:id="0">
    <w:p w:rsidR="00877BFE" w:rsidRDefault="0087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71" w:rsidRDefault="00493CD7">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r w:rsidR="00877BFE">
      <w:fldChar w:fldCharType="begin"/>
    </w:r>
    <w:r w:rsidR="00877BFE">
      <w:instrText xml:space="preserve"> NUMPAGES   \* MERGEFORMAT </w:instrText>
    </w:r>
    <w:r w:rsidR="00877BFE">
      <w:fldChar w:fldCharType="separate"/>
    </w:r>
    <w:r w:rsidR="00183692" w:rsidRPr="00183692">
      <w:rPr>
        <w:rFonts w:ascii="Calibri" w:eastAsia="Calibri" w:hAnsi="Calibri" w:cs="Calibri"/>
        <w:noProof/>
        <w:color w:val="BFBFBF"/>
        <w:sz w:val="24"/>
      </w:rPr>
      <w:t>6</w:t>
    </w:r>
    <w:r w:rsidR="00877BFE">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rsidR="00086871" w:rsidRDefault="00493CD7">
    <w:pPr>
      <w:spacing w:after="0" w:line="259" w:lineRule="auto"/>
      <w:ind w:left="0" w:firstLine="0"/>
      <w:jc w:val="left"/>
    </w:pPr>
    <w:r>
      <w:rPr>
        <w:rFonts w:ascii="Calibri" w:eastAsia="Calibri" w:hAnsi="Calibri" w:cs="Calibri"/>
        <w:sz w:val="24"/>
      </w:rPr>
      <w:t xml:space="preserve"> </w:t>
    </w:r>
  </w:p>
  <w:p w:rsidR="00086871" w:rsidRDefault="00493CD7">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1E793C" w:rsidRDefault="00493CD7" w:rsidP="001E793C">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183692" w:rsidRPr="00183692">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086871" w:rsidRPr="001E793C" w:rsidRDefault="00877BFE" w:rsidP="001E793C">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1E793C" w:rsidRDefault="00493CD7">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086871" w:rsidRDefault="00877BFE">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FE" w:rsidRDefault="00877BFE">
      <w:pPr>
        <w:spacing w:after="0" w:line="240" w:lineRule="auto"/>
      </w:pPr>
      <w:r>
        <w:separator/>
      </w:r>
    </w:p>
  </w:footnote>
  <w:footnote w:type="continuationSeparator" w:id="0">
    <w:p w:rsidR="00877BFE" w:rsidRDefault="0087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52A20"/>
    <w:rsid w:val="00120AC4"/>
    <w:rsid w:val="00181861"/>
    <w:rsid w:val="00183692"/>
    <w:rsid w:val="002D7E68"/>
    <w:rsid w:val="003C5431"/>
    <w:rsid w:val="003D5A4B"/>
    <w:rsid w:val="00406E2D"/>
    <w:rsid w:val="004411B5"/>
    <w:rsid w:val="004807C2"/>
    <w:rsid w:val="00493CD7"/>
    <w:rsid w:val="00497111"/>
    <w:rsid w:val="004A5182"/>
    <w:rsid w:val="004D565B"/>
    <w:rsid w:val="005026C0"/>
    <w:rsid w:val="00550A46"/>
    <w:rsid w:val="0057231B"/>
    <w:rsid w:val="005C11FD"/>
    <w:rsid w:val="00601757"/>
    <w:rsid w:val="006127C6"/>
    <w:rsid w:val="00630A97"/>
    <w:rsid w:val="00694C13"/>
    <w:rsid w:val="006B77BE"/>
    <w:rsid w:val="00704252"/>
    <w:rsid w:val="00740176"/>
    <w:rsid w:val="00754E8E"/>
    <w:rsid w:val="007E1F66"/>
    <w:rsid w:val="008769CC"/>
    <w:rsid w:val="00877BFE"/>
    <w:rsid w:val="00932B59"/>
    <w:rsid w:val="009D235C"/>
    <w:rsid w:val="009E35EE"/>
    <w:rsid w:val="009F76AD"/>
    <w:rsid w:val="00A035D4"/>
    <w:rsid w:val="00B05578"/>
    <w:rsid w:val="00B12D44"/>
    <w:rsid w:val="00B807E8"/>
    <w:rsid w:val="00BB050D"/>
    <w:rsid w:val="00BF17D7"/>
    <w:rsid w:val="00C05FDC"/>
    <w:rsid w:val="00C17BD6"/>
    <w:rsid w:val="00C26900"/>
    <w:rsid w:val="00C60CC6"/>
    <w:rsid w:val="00C94156"/>
    <w:rsid w:val="00CC4676"/>
    <w:rsid w:val="00D3632F"/>
    <w:rsid w:val="00DE13C7"/>
    <w:rsid w:val="00DE3EE1"/>
    <w:rsid w:val="00E05D80"/>
    <w:rsid w:val="00E42924"/>
    <w:rsid w:val="00E47CD9"/>
    <w:rsid w:val="00EB02B4"/>
    <w:rsid w:val="00EC3B0B"/>
    <w:rsid w:val="00EC4468"/>
    <w:rsid w:val="00F2570A"/>
    <w:rsid w:val="00F444CF"/>
    <w:rsid w:val="00F82354"/>
    <w:rsid w:val="00FE30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0BBB1-B9BD-49B0-B3CF-94C222A0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paragraph" w:customStyle="1" w:styleId="Normal10pt">
    <w:name w:val="Normal_10pt"/>
    <w:basedOn w:val="Normal"/>
    <w:rsid w:val="00DE13C7"/>
    <w:pPr>
      <w:spacing w:after="0" w:line="240" w:lineRule="auto"/>
      <w:ind w:left="0" w:firstLine="0"/>
      <w:jc w:val="left"/>
    </w:pPr>
    <w:rPr>
      <w:snapToGrid w:val="0"/>
      <w:color w:val="auto"/>
      <w:sz w:val="20"/>
      <w:szCs w:val="20"/>
      <w:lang w:val="en-US" w:eastAsia="en-GB"/>
    </w:rPr>
  </w:style>
  <w:style w:type="paragraph" w:customStyle="1" w:styleId="Label">
    <w:name w:val="Label"/>
    <w:basedOn w:val="Normal"/>
    <w:rsid w:val="00704252"/>
    <w:pPr>
      <w:overflowPunct w:val="0"/>
      <w:autoSpaceDE w:val="0"/>
      <w:autoSpaceDN w:val="0"/>
      <w:adjustRightInd w:val="0"/>
      <w:spacing w:after="0" w:line="240" w:lineRule="auto"/>
      <w:ind w:left="567" w:hanging="425"/>
      <w:jc w:val="left"/>
      <w:textAlignment w:val="baseline"/>
    </w:pPr>
    <w:rPr>
      <w:rFonts w:ascii="Arial" w:hAnsi="Arial" w:cs="Arial"/>
      <w:b/>
      <w:bCs/>
      <w:snapToGrid w:val="0"/>
      <w:color w:val="auto"/>
      <w:sz w:val="16"/>
      <w:szCs w:val="16"/>
      <w:lang w:val="es-ES" w:eastAsia="en-GB"/>
    </w:rPr>
  </w:style>
  <w:style w:type="paragraph" w:customStyle="1" w:styleId="Label2">
    <w:name w:val="Label 2"/>
    <w:basedOn w:val="Normal"/>
    <w:rsid w:val="005026C0"/>
    <w:pPr>
      <w:overflowPunct w:val="0"/>
      <w:autoSpaceDE w:val="0"/>
      <w:autoSpaceDN w:val="0"/>
      <w:adjustRightInd w:val="0"/>
      <w:spacing w:after="0" w:line="240" w:lineRule="auto"/>
      <w:ind w:left="567" w:hanging="425"/>
      <w:jc w:val="left"/>
      <w:textAlignment w:val="baseline"/>
    </w:pPr>
    <w:rPr>
      <w:rFonts w:ascii="Arial" w:hAnsi="Arial" w:cs="Arial"/>
      <w:b/>
      <w:bCs/>
      <w:snapToGrid w:val="0"/>
      <w:color w:val="auto"/>
      <w:sz w:val="16"/>
      <w:szCs w:val="16"/>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7691">
      <w:bodyDiv w:val="1"/>
      <w:marLeft w:val="0"/>
      <w:marRight w:val="0"/>
      <w:marTop w:val="0"/>
      <w:marBottom w:val="0"/>
      <w:divBdr>
        <w:top w:val="none" w:sz="0" w:space="0" w:color="auto"/>
        <w:left w:val="none" w:sz="0" w:space="0" w:color="auto"/>
        <w:bottom w:val="none" w:sz="0" w:space="0" w:color="auto"/>
        <w:right w:val="none" w:sz="0" w:space="0" w:color="auto"/>
      </w:divBdr>
    </w:div>
    <w:div w:id="375474733">
      <w:bodyDiv w:val="1"/>
      <w:marLeft w:val="0"/>
      <w:marRight w:val="0"/>
      <w:marTop w:val="0"/>
      <w:marBottom w:val="0"/>
      <w:divBdr>
        <w:top w:val="none" w:sz="0" w:space="0" w:color="auto"/>
        <w:left w:val="none" w:sz="0" w:space="0" w:color="auto"/>
        <w:bottom w:val="none" w:sz="0" w:space="0" w:color="auto"/>
        <w:right w:val="none" w:sz="0" w:space="0" w:color="auto"/>
      </w:divBdr>
    </w:div>
    <w:div w:id="10094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erekes@mgap.gub.uy" TargetMode="External"/><Relationship Id="rId13" Type="http://schemas.openxmlformats.org/officeDocument/2006/relationships/hyperlink" Target="mailto:fchaverri@senasa.go.c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erekes@mgap.gub.uy" TargetMode="External"/><Relationship Id="rId12" Type="http://schemas.openxmlformats.org/officeDocument/2006/relationships/hyperlink" Target="mailto:guzman_reinaldo@hot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aysa@infomed.sld.c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ienso@lnha.minag.c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lucas@senasa.gob.pe" TargetMode="External"/><Relationship Id="rId14" Type="http://schemas.openxmlformats.org/officeDocument/2006/relationships/hyperlink" Target="mailto:mib84200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2</cp:revision>
  <cp:lastPrinted>2018-02-26T14:49:00Z</cp:lastPrinted>
  <dcterms:created xsi:type="dcterms:W3CDTF">2018-02-26T14:49:00Z</dcterms:created>
  <dcterms:modified xsi:type="dcterms:W3CDTF">2018-02-26T14:49:00Z</dcterms:modified>
</cp:coreProperties>
</file>