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4" w:rsidRDefault="004C243F" w:rsidP="00BA541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Nuevo g</w:t>
      </w:r>
      <w:r w:rsidR="00CC3146" w:rsidRPr="00D206AE">
        <w:rPr>
          <w:rFonts w:ascii="Arial" w:hAnsi="Arial" w:cs="Arial"/>
          <w:b/>
          <w:sz w:val="28"/>
          <w:szCs w:val="24"/>
        </w:rPr>
        <w:t>el</w:t>
      </w:r>
      <w:r w:rsidR="0082614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dental</w:t>
      </w:r>
      <w:r w:rsidR="00826144">
        <w:rPr>
          <w:rFonts w:ascii="Arial" w:hAnsi="Arial" w:cs="Arial"/>
          <w:b/>
          <w:sz w:val="28"/>
          <w:szCs w:val="24"/>
        </w:rPr>
        <w:t xml:space="preserve"> </w:t>
      </w:r>
      <w:r w:rsidR="00CC3146" w:rsidRPr="00D206AE">
        <w:rPr>
          <w:rFonts w:ascii="Arial" w:hAnsi="Arial" w:cs="Arial"/>
          <w:b/>
          <w:sz w:val="28"/>
          <w:szCs w:val="24"/>
        </w:rPr>
        <w:t xml:space="preserve">cuidará </w:t>
      </w:r>
    </w:p>
    <w:p w:rsidR="00BA5415" w:rsidRPr="00D206AE" w:rsidRDefault="00802870" w:rsidP="00BA541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salud</w:t>
      </w:r>
      <w:r w:rsidR="00CC3146" w:rsidRPr="00D206AE">
        <w:rPr>
          <w:rFonts w:ascii="Arial" w:hAnsi="Arial" w:cs="Arial"/>
          <w:b/>
          <w:sz w:val="28"/>
          <w:szCs w:val="24"/>
        </w:rPr>
        <w:t xml:space="preserve"> bucal </w:t>
      </w:r>
      <w:r w:rsidR="00826144">
        <w:rPr>
          <w:rFonts w:ascii="Arial" w:hAnsi="Arial" w:cs="Arial"/>
          <w:b/>
          <w:sz w:val="28"/>
          <w:szCs w:val="24"/>
        </w:rPr>
        <w:t xml:space="preserve">de </w:t>
      </w:r>
      <w:r w:rsidR="00086468">
        <w:rPr>
          <w:rFonts w:ascii="Arial" w:hAnsi="Arial" w:cs="Arial"/>
          <w:b/>
          <w:sz w:val="28"/>
          <w:szCs w:val="24"/>
        </w:rPr>
        <w:t xml:space="preserve">los </w:t>
      </w:r>
      <w:r w:rsidR="00826144">
        <w:rPr>
          <w:rFonts w:ascii="Arial" w:hAnsi="Arial" w:cs="Arial"/>
          <w:b/>
          <w:sz w:val="28"/>
          <w:szCs w:val="24"/>
        </w:rPr>
        <w:t>niños</w:t>
      </w:r>
    </w:p>
    <w:p w:rsidR="00F05B3A" w:rsidRPr="000C1788" w:rsidRDefault="00CC3146" w:rsidP="000C1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Josué Alfaro</w:t>
      </w:r>
    </w:p>
    <w:p w:rsidR="00CC3146" w:rsidRDefault="00F05B3A" w:rsidP="000C1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Semanario Universidad</w:t>
      </w:r>
      <w:r w:rsidR="00CC3146" w:rsidRPr="000C1788">
        <w:rPr>
          <w:rFonts w:ascii="Arial" w:hAnsi="Arial" w:cs="Arial"/>
          <w:sz w:val="24"/>
          <w:szCs w:val="24"/>
        </w:rPr>
        <w:t xml:space="preserve"> </w:t>
      </w:r>
    </w:p>
    <w:p w:rsidR="00762CAC" w:rsidRDefault="00762CAC" w:rsidP="000C1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2CAC" w:rsidRDefault="00762CAC" w:rsidP="000C1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César A. Parral</w:t>
      </w:r>
    </w:p>
    <w:p w:rsidR="00762CAC" w:rsidRPr="000C1788" w:rsidRDefault="00762CAC" w:rsidP="000C17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girasol.vi@ucr.ac.cr</w:t>
      </w:r>
    </w:p>
    <w:p w:rsidR="00CC3146" w:rsidRPr="000C1788" w:rsidRDefault="00CC3146" w:rsidP="000C1788">
      <w:pPr>
        <w:spacing w:after="0"/>
        <w:rPr>
          <w:rFonts w:ascii="Arial" w:hAnsi="Arial" w:cs="Arial"/>
          <w:sz w:val="24"/>
          <w:szCs w:val="24"/>
        </w:rPr>
      </w:pPr>
    </w:p>
    <w:p w:rsidR="00CC3146" w:rsidRDefault="006E791D" w:rsidP="000C178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El g</w:t>
      </w:r>
      <w:r w:rsidR="00B512FE">
        <w:rPr>
          <w:rFonts w:ascii="Arial" w:hAnsi="Arial" w:cs="Arial"/>
          <w:b/>
          <w:i/>
          <w:sz w:val="24"/>
          <w:szCs w:val="24"/>
        </w:rPr>
        <w:t>el d</w:t>
      </w:r>
      <w:r w:rsidR="00B512FE" w:rsidRPr="00B512FE">
        <w:rPr>
          <w:rFonts w:ascii="Arial" w:hAnsi="Arial" w:cs="Arial"/>
          <w:b/>
          <w:i/>
          <w:sz w:val="24"/>
          <w:szCs w:val="24"/>
        </w:rPr>
        <w:t>ental LUTZTEIN KIDS</w:t>
      </w:r>
      <w:r w:rsidR="00B512FE">
        <w:rPr>
          <w:rFonts w:ascii="Arial" w:hAnsi="Arial" w:cs="Arial"/>
          <w:b/>
          <w:i/>
          <w:sz w:val="24"/>
          <w:szCs w:val="24"/>
        </w:rPr>
        <w:t>,</w:t>
      </w:r>
      <w:r w:rsidR="00B512FE" w:rsidRPr="00B512FE">
        <w:rPr>
          <w:rFonts w:ascii="Arial" w:hAnsi="Arial" w:cs="Arial"/>
          <w:b/>
          <w:i/>
          <w:sz w:val="24"/>
          <w:szCs w:val="24"/>
        </w:rPr>
        <w:t xml:space="preserve"> </w:t>
      </w:r>
      <w:r w:rsidR="00CC3146" w:rsidRPr="000C1788">
        <w:rPr>
          <w:rFonts w:ascii="Arial" w:hAnsi="Arial" w:cs="Arial"/>
          <w:b/>
          <w:i/>
          <w:sz w:val="24"/>
          <w:szCs w:val="24"/>
        </w:rPr>
        <w:t xml:space="preserve">creado </w:t>
      </w:r>
      <w:r w:rsidR="00934C66">
        <w:rPr>
          <w:rFonts w:ascii="Arial" w:hAnsi="Arial" w:cs="Arial"/>
          <w:b/>
          <w:i/>
          <w:sz w:val="24"/>
          <w:szCs w:val="24"/>
        </w:rPr>
        <w:t>con extractos naturales, llegó al mercado en octubre</w:t>
      </w:r>
      <w:r w:rsidR="000C1788" w:rsidRPr="000C1788">
        <w:rPr>
          <w:rFonts w:ascii="Arial" w:hAnsi="Arial" w:cs="Arial"/>
          <w:b/>
          <w:i/>
          <w:sz w:val="24"/>
          <w:szCs w:val="24"/>
        </w:rPr>
        <w:t xml:space="preserve"> </w:t>
      </w:r>
      <w:r w:rsidR="00CC3146" w:rsidRPr="000C1788">
        <w:rPr>
          <w:rFonts w:ascii="Arial" w:hAnsi="Arial" w:cs="Arial"/>
          <w:b/>
          <w:i/>
          <w:sz w:val="24"/>
          <w:szCs w:val="24"/>
        </w:rPr>
        <w:t>para cuidar la higiene bucodental de los más pequeños de la casa.</w:t>
      </w:r>
    </w:p>
    <w:p w:rsidR="000C1788" w:rsidRPr="000C1788" w:rsidRDefault="000C1788" w:rsidP="000C178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El producto no contiene flúor y está hecho con</w:t>
      </w:r>
      <w:r w:rsidR="000C1788">
        <w:rPr>
          <w:rFonts w:ascii="Arial" w:hAnsi="Arial" w:cs="Arial"/>
          <w:sz w:val="24"/>
          <w:szCs w:val="24"/>
        </w:rPr>
        <w:t xml:space="preserve"> base en las plantas de stevia,</w:t>
      </w:r>
      <w:r w:rsidR="00C13C06">
        <w:rPr>
          <w:rFonts w:ascii="Arial" w:hAnsi="Arial" w:cs="Arial"/>
          <w:sz w:val="24"/>
          <w:szCs w:val="24"/>
        </w:rPr>
        <w:t xml:space="preserve"> </w:t>
      </w:r>
      <w:r w:rsidRPr="000C1788">
        <w:rPr>
          <w:rFonts w:ascii="Arial" w:hAnsi="Arial" w:cs="Arial"/>
          <w:sz w:val="24"/>
          <w:szCs w:val="24"/>
        </w:rPr>
        <w:t>chamomilla y aloe.</w:t>
      </w:r>
      <w:r w:rsidR="00F7515B">
        <w:rPr>
          <w:rFonts w:ascii="Arial" w:hAnsi="Arial" w:cs="Arial"/>
          <w:sz w:val="24"/>
          <w:szCs w:val="24"/>
        </w:rPr>
        <w:t xml:space="preserve"> </w:t>
      </w:r>
      <w:r w:rsidRPr="000C1788">
        <w:rPr>
          <w:rFonts w:ascii="Arial" w:hAnsi="Arial" w:cs="Arial"/>
          <w:sz w:val="24"/>
          <w:szCs w:val="24"/>
        </w:rPr>
        <w:t>La idea fue desarrollada por  el doctor Manfred Lutz</w:t>
      </w:r>
      <w:r w:rsidR="00FB78E3">
        <w:rPr>
          <w:rFonts w:ascii="Arial" w:hAnsi="Arial" w:cs="Arial"/>
          <w:sz w:val="24"/>
          <w:szCs w:val="24"/>
        </w:rPr>
        <w:t xml:space="preserve"> Ramírez</w:t>
      </w:r>
      <w:r w:rsidRPr="000C1788">
        <w:rPr>
          <w:rFonts w:ascii="Arial" w:hAnsi="Arial" w:cs="Arial"/>
          <w:sz w:val="24"/>
          <w:szCs w:val="24"/>
        </w:rPr>
        <w:t xml:space="preserve"> y la odontóloga pediatra</w:t>
      </w:r>
      <w:r w:rsidR="004C243F">
        <w:rPr>
          <w:rFonts w:ascii="Arial" w:hAnsi="Arial" w:cs="Arial"/>
          <w:sz w:val="24"/>
          <w:szCs w:val="24"/>
        </w:rPr>
        <w:t xml:space="preserve">, Dra. </w:t>
      </w:r>
      <w:r w:rsidRPr="000C1788">
        <w:rPr>
          <w:rFonts w:ascii="Arial" w:hAnsi="Arial" w:cs="Arial"/>
          <w:sz w:val="24"/>
          <w:szCs w:val="24"/>
        </w:rPr>
        <w:t>Raquel</w:t>
      </w:r>
      <w:r w:rsidR="004C243F">
        <w:rPr>
          <w:rFonts w:ascii="Arial" w:hAnsi="Arial" w:cs="Arial"/>
          <w:sz w:val="24"/>
          <w:szCs w:val="24"/>
        </w:rPr>
        <w:t xml:space="preserve"> Melissa</w:t>
      </w:r>
      <w:r w:rsidRPr="000C1788">
        <w:rPr>
          <w:rFonts w:ascii="Arial" w:hAnsi="Arial" w:cs="Arial"/>
          <w:sz w:val="24"/>
          <w:szCs w:val="24"/>
        </w:rPr>
        <w:t xml:space="preserve"> Goldstein</w:t>
      </w:r>
      <w:r w:rsidR="00231A0A">
        <w:rPr>
          <w:rFonts w:ascii="Arial" w:hAnsi="Arial" w:cs="Arial"/>
          <w:sz w:val="24"/>
          <w:szCs w:val="24"/>
        </w:rPr>
        <w:t xml:space="preserve"> Canales</w:t>
      </w:r>
      <w:r w:rsidRPr="000C1788">
        <w:rPr>
          <w:rFonts w:ascii="Arial" w:hAnsi="Arial" w:cs="Arial"/>
          <w:sz w:val="24"/>
          <w:szCs w:val="24"/>
        </w:rPr>
        <w:t>, de la mano de la Universidad de Costa Rica (UCR).</w:t>
      </w:r>
    </w:p>
    <w:p w:rsidR="00CC3146" w:rsidRPr="000C1788" w:rsidRDefault="003C1773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B78E3">
        <w:rPr>
          <w:rFonts w:ascii="Arial" w:hAnsi="Arial" w:cs="Arial"/>
          <w:sz w:val="24"/>
          <w:szCs w:val="24"/>
        </w:rPr>
        <w:t>l Dr. L</w:t>
      </w:r>
      <w:r w:rsidR="00CC3146" w:rsidRPr="000C1788">
        <w:rPr>
          <w:rFonts w:ascii="Arial" w:hAnsi="Arial" w:cs="Arial"/>
          <w:sz w:val="24"/>
          <w:szCs w:val="24"/>
        </w:rPr>
        <w:t>utz detalló que se busca solventar el “descuidado” ámbito de la protección dental: la atención de la higiene de los niños de una forma segura.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 xml:space="preserve">Para crearlo, los emprendedores formaron la empresa </w:t>
      </w:r>
      <w:hyperlink r:id="rId6" w:history="1">
        <w:r w:rsidRPr="00A86BA6">
          <w:rPr>
            <w:rStyle w:val="Hipervnculo"/>
            <w:rFonts w:ascii="Arial" w:hAnsi="Arial" w:cs="Arial"/>
            <w:sz w:val="24"/>
            <w:szCs w:val="24"/>
          </w:rPr>
          <w:t>Lutztein Innovations</w:t>
        </w:r>
      </w:hyperlink>
      <w:r w:rsidRPr="000C1788">
        <w:rPr>
          <w:rFonts w:ascii="Arial" w:hAnsi="Arial" w:cs="Arial"/>
          <w:sz w:val="24"/>
          <w:szCs w:val="24"/>
        </w:rPr>
        <w:t>, con la que buscaron el apoyo del centro universitario, así como el soporte para producirlo</w:t>
      </w:r>
      <w:r w:rsidR="00345CA3">
        <w:rPr>
          <w:rFonts w:ascii="Arial" w:hAnsi="Arial" w:cs="Arial"/>
          <w:sz w:val="24"/>
          <w:szCs w:val="24"/>
        </w:rPr>
        <w:t xml:space="preserve"> y comercializarlo por medio de L</w:t>
      </w:r>
      <w:r w:rsidRPr="000C1788">
        <w:rPr>
          <w:rFonts w:ascii="Arial" w:hAnsi="Arial" w:cs="Arial"/>
          <w:sz w:val="24"/>
          <w:szCs w:val="24"/>
        </w:rPr>
        <w:t>aboratorio</w:t>
      </w:r>
      <w:r w:rsidR="00345CA3">
        <w:rPr>
          <w:rFonts w:ascii="Arial" w:hAnsi="Arial" w:cs="Arial"/>
          <w:sz w:val="24"/>
          <w:szCs w:val="24"/>
        </w:rPr>
        <w:t>s</w:t>
      </w:r>
      <w:r w:rsidRPr="000C1788">
        <w:rPr>
          <w:rFonts w:ascii="Arial" w:hAnsi="Arial" w:cs="Arial"/>
          <w:sz w:val="24"/>
          <w:szCs w:val="24"/>
        </w:rPr>
        <w:t xml:space="preserve"> Zepol</w:t>
      </w:r>
      <w:r w:rsidR="00345CA3">
        <w:rPr>
          <w:rFonts w:ascii="Arial" w:hAnsi="Arial" w:cs="Arial"/>
          <w:sz w:val="24"/>
          <w:szCs w:val="24"/>
        </w:rPr>
        <w:t xml:space="preserve"> S.A</w:t>
      </w:r>
      <w:r w:rsidRPr="000C1788">
        <w:rPr>
          <w:rFonts w:ascii="Arial" w:hAnsi="Arial" w:cs="Arial"/>
          <w:sz w:val="24"/>
          <w:szCs w:val="24"/>
        </w:rPr>
        <w:t>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El gel antibacterial ya cuenta con los permisos necesarios del Ministerio de Salud, por lo que empe</w:t>
      </w:r>
      <w:r w:rsidR="008D020B">
        <w:rPr>
          <w:rFonts w:ascii="Arial" w:hAnsi="Arial" w:cs="Arial"/>
          <w:sz w:val="24"/>
          <w:szCs w:val="24"/>
        </w:rPr>
        <w:t>zó a distribuirse este mes</w:t>
      </w:r>
      <w:r w:rsidR="007134D2">
        <w:rPr>
          <w:rFonts w:ascii="Arial" w:hAnsi="Arial" w:cs="Arial"/>
          <w:sz w:val="24"/>
          <w:szCs w:val="24"/>
        </w:rPr>
        <w:t>, según confirmó Lutz.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“El objetivo es colocarlo en los principales  farmacias del pa</w:t>
      </w:r>
      <w:r w:rsidR="00875755">
        <w:rPr>
          <w:rFonts w:ascii="Arial" w:hAnsi="Arial" w:cs="Arial"/>
          <w:sz w:val="24"/>
          <w:szCs w:val="24"/>
        </w:rPr>
        <w:t>ís, así como en los consultorios</w:t>
      </w:r>
      <w:r w:rsidRPr="000C1788">
        <w:rPr>
          <w:rFonts w:ascii="Arial" w:hAnsi="Arial" w:cs="Arial"/>
          <w:sz w:val="24"/>
          <w:szCs w:val="24"/>
        </w:rPr>
        <w:t xml:space="preserve"> odontológicos</w:t>
      </w:r>
      <w:r w:rsidR="00875755">
        <w:rPr>
          <w:rFonts w:ascii="Arial" w:hAnsi="Arial" w:cs="Arial"/>
          <w:sz w:val="24"/>
          <w:szCs w:val="24"/>
        </w:rPr>
        <w:t xml:space="preserve"> y clínicas</w:t>
      </w:r>
      <w:r w:rsidRPr="000C1788">
        <w:rPr>
          <w:rFonts w:ascii="Arial" w:hAnsi="Arial" w:cs="Arial"/>
          <w:sz w:val="24"/>
          <w:szCs w:val="24"/>
        </w:rPr>
        <w:t>”, indicó Lutz.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C1788">
        <w:rPr>
          <w:rFonts w:ascii="Arial" w:hAnsi="Arial" w:cs="Arial"/>
          <w:b/>
          <w:sz w:val="24"/>
          <w:szCs w:val="24"/>
        </w:rPr>
        <w:t>Sello UCR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Tanto Lutz como Goldstein conocían que las plantas de stevia, chamomilla y aloe contaban con propiedades especiales para la higiene bucal, por lo que buscaron ayuda de la UCR.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lastRenderedPageBreak/>
        <w:t>Los  empresarios  se acercaron a la Facultad de Farmacia de la UCR, atraídos por la reputación del centro universitario por su capacidad para la investigación y para la elaboración de productos.</w:t>
      </w:r>
    </w:p>
    <w:p w:rsidR="00CC3146" w:rsidRPr="000C1788" w:rsidRDefault="009E0E5C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Ahí</w:t>
      </w:r>
      <w:r w:rsidR="00CC3146" w:rsidRPr="000C1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encontraron con el</w:t>
      </w:r>
      <w:r w:rsidR="002548B9">
        <w:rPr>
          <w:rFonts w:ascii="Arial" w:hAnsi="Arial" w:cs="Arial"/>
          <w:sz w:val="24"/>
          <w:szCs w:val="24"/>
        </w:rPr>
        <w:t xml:space="preserve"> Lic.</w:t>
      </w:r>
      <w:r w:rsidR="00CC3146" w:rsidRPr="000C1788">
        <w:rPr>
          <w:rFonts w:ascii="Arial" w:hAnsi="Arial" w:cs="Arial"/>
          <w:sz w:val="24"/>
          <w:szCs w:val="24"/>
        </w:rPr>
        <w:t xml:space="preserve"> Ronny Vargas</w:t>
      </w:r>
      <w:r w:rsidR="002548B9">
        <w:rPr>
          <w:rFonts w:ascii="Arial" w:hAnsi="Arial" w:cs="Arial"/>
          <w:sz w:val="24"/>
          <w:szCs w:val="24"/>
        </w:rPr>
        <w:t xml:space="preserve"> Monge</w:t>
      </w:r>
      <w:r w:rsidR="00CC3146" w:rsidRPr="000C1788">
        <w:rPr>
          <w:rFonts w:ascii="Arial" w:hAnsi="Arial" w:cs="Arial"/>
          <w:sz w:val="24"/>
          <w:szCs w:val="24"/>
        </w:rPr>
        <w:t xml:space="preserve"> y </w:t>
      </w:r>
      <w:r w:rsidR="00241647">
        <w:rPr>
          <w:rFonts w:ascii="Arial" w:hAnsi="Arial" w:cs="Arial"/>
          <w:sz w:val="24"/>
          <w:szCs w:val="24"/>
        </w:rPr>
        <w:t xml:space="preserve">Dr. </w:t>
      </w:r>
      <w:r w:rsidR="00CC3146" w:rsidRPr="000C1788">
        <w:rPr>
          <w:rFonts w:ascii="Arial" w:hAnsi="Arial" w:cs="Arial"/>
          <w:sz w:val="24"/>
          <w:szCs w:val="24"/>
        </w:rPr>
        <w:t>Olman Hidalgo</w:t>
      </w:r>
      <w:r w:rsidR="00241647">
        <w:rPr>
          <w:rFonts w:ascii="Arial" w:hAnsi="Arial" w:cs="Arial"/>
          <w:sz w:val="24"/>
          <w:szCs w:val="24"/>
        </w:rPr>
        <w:t xml:space="preserve"> Muñoz</w:t>
      </w:r>
      <w:r w:rsidR="00CC3146" w:rsidRPr="000C1788">
        <w:rPr>
          <w:rFonts w:ascii="Arial" w:hAnsi="Arial" w:cs="Arial"/>
          <w:sz w:val="24"/>
          <w:szCs w:val="24"/>
        </w:rPr>
        <w:t>, quienes se convertirían en los investigadores desarrolladores de la idea.</w:t>
      </w:r>
    </w:p>
    <w:p w:rsidR="00CC3146" w:rsidRPr="000C1788" w:rsidRDefault="00510E63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Lic. </w:t>
      </w:r>
      <w:r w:rsidR="00CC3146" w:rsidRPr="000C1788">
        <w:rPr>
          <w:rFonts w:ascii="Arial" w:hAnsi="Arial" w:cs="Arial"/>
          <w:sz w:val="24"/>
          <w:szCs w:val="24"/>
        </w:rPr>
        <w:t>Vargas comentó que el gel servirá para evitar una enfermedad llamada fluorosis, que puede desarrollarse en adultos y niños por la acumulación de flúor en sus huesos y dientes.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“El producto no solo es libre de flúor, sino que está preparado con extracto naturales que tienen a su vez propiedades antiinflamatorias y de control de las bacterias”, agregó.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Por su part</w:t>
      </w:r>
      <w:r w:rsidR="00DC1857">
        <w:rPr>
          <w:rFonts w:ascii="Arial" w:hAnsi="Arial" w:cs="Arial"/>
          <w:sz w:val="24"/>
          <w:szCs w:val="24"/>
        </w:rPr>
        <w:t xml:space="preserve">e el Dr. </w:t>
      </w:r>
      <w:r w:rsidRPr="000C1788">
        <w:rPr>
          <w:rFonts w:ascii="Arial" w:hAnsi="Arial" w:cs="Arial"/>
          <w:sz w:val="24"/>
          <w:szCs w:val="24"/>
        </w:rPr>
        <w:t>Hidalgo aseguró que el gel antibacterial suplirá una nece</w:t>
      </w:r>
      <w:r w:rsidR="00B512FE">
        <w:rPr>
          <w:rFonts w:ascii="Arial" w:hAnsi="Arial" w:cs="Arial"/>
          <w:sz w:val="24"/>
          <w:szCs w:val="24"/>
        </w:rPr>
        <w:t>sidad del mercado costarricense</w:t>
      </w:r>
      <w:r w:rsidRPr="000C1788">
        <w:rPr>
          <w:rFonts w:ascii="Arial" w:hAnsi="Arial" w:cs="Arial"/>
          <w:sz w:val="24"/>
          <w:szCs w:val="24"/>
        </w:rPr>
        <w:t xml:space="preserve"> que solo cuenta con un producto especializado para la higiene bucodental de los niños.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“El ser de plantas medicinales le da un valor agregado puesto que no solo ayuda a la higiene, sino que aporta beneficios como los efectos antiinflamatorios, cicatrizantes, inhibidores de caries y edulcorantes”, destacó Hidalgo.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Los investigadores</w:t>
      </w:r>
      <w:r w:rsidR="00C73CA7">
        <w:rPr>
          <w:rFonts w:ascii="Arial" w:hAnsi="Arial" w:cs="Arial"/>
          <w:sz w:val="24"/>
          <w:szCs w:val="24"/>
        </w:rPr>
        <w:t xml:space="preserve"> (as)</w:t>
      </w:r>
      <w:r w:rsidRPr="000C1788">
        <w:rPr>
          <w:rFonts w:ascii="Arial" w:hAnsi="Arial" w:cs="Arial"/>
          <w:sz w:val="24"/>
          <w:szCs w:val="24"/>
        </w:rPr>
        <w:t xml:space="preserve"> desarrollaron el trabajo hasta encontrar una fórmula para llevar a la industria, en el marco del convenio con la empresa generadora.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“De nuestra parte, como investigadores, el proceso ha concluido. El producto está siendo producido a gran escala y será comercializado”, indicó Hidalgo.</w:t>
      </w:r>
    </w:p>
    <w:p w:rsidR="00CC3146" w:rsidRPr="00C73CA7" w:rsidRDefault="00CC3146" w:rsidP="000C1788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73CA7">
        <w:rPr>
          <w:rFonts w:ascii="Arial" w:hAnsi="Arial" w:cs="Arial"/>
          <w:b/>
          <w:sz w:val="24"/>
          <w:szCs w:val="24"/>
        </w:rPr>
        <w:t>Valiosa alianza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Para Vargas, este trabajo es “un excelente ejemplo de cooperación entre la Universidad y la empresa privada, así como de la forma en la que el centro universitario tiene potencial para ser un motor de desarrollo social”.</w:t>
      </w:r>
    </w:p>
    <w:p w:rsidR="00CC3146" w:rsidRPr="000C1788" w:rsidRDefault="003D7BA0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 Dr. </w:t>
      </w:r>
      <w:r w:rsidR="00CC3146" w:rsidRPr="000C1788">
        <w:rPr>
          <w:rFonts w:ascii="Arial" w:hAnsi="Arial" w:cs="Arial"/>
          <w:sz w:val="24"/>
          <w:szCs w:val="24"/>
        </w:rPr>
        <w:t>Hidalgo coincidió en que  el proceso “es un claro reflejo de cómo la Universidad puede trabajar en resolver los problemas de salud y las necesidades sanitarias de la población costarricense”.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>La  Unidad de Gestión y Transferencia del Conocimiento para la Innovación (</w:t>
      </w:r>
      <w:hyperlink r:id="rId7" w:history="1">
        <w:r w:rsidR="00374D61" w:rsidRPr="00374D61">
          <w:rPr>
            <w:rStyle w:val="Hipervnculo"/>
            <w:rFonts w:ascii="Arial" w:hAnsi="Arial" w:cs="Arial"/>
            <w:sz w:val="24"/>
            <w:szCs w:val="24"/>
          </w:rPr>
          <w:t>PROINNOVA</w:t>
        </w:r>
      </w:hyperlink>
      <w:r w:rsidRPr="000C1788">
        <w:rPr>
          <w:rFonts w:ascii="Arial" w:hAnsi="Arial" w:cs="Arial"/>
          <w:sz w:val="24"/>
          <w:szCs w:val="24"/>
        </w:rPr>
        <w:t>) se encargó de realizar el acompañamiento de la relación entre emprendedores e investigadores,  así como de los procesos de protección intelectual.</w:t>
      </w:r>
    </w:p>
    <w:p w:rsidR="00CC3146" w:rsidRPr="000C1788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 xml:space="preserve">Según el gestor de innovación de </w:t>
      </w:r>
      <w:r w:rsidR="00CA1331" w:rsidRPr="000C1788">
        <w:rPr>
          <w:rFonts w:ascii="Arial" w:hAnsi="Arial" w:cs="Arial"/>
          <w:sz w:val="24"/>
          <w:szCs w:val="24"/>
        </w:rPr>
        <w:t>PROINNOVA</w:t>
      </w:r>
      <w:r w:rsidRPr="000C1788">
        <w:rPr>
          <w:rFonts w:ascii="Arial" w:hAnsi="Arial" w:cs="Arial"/>
          <w:sz w:val="24"/>
          <w:szCs w:val="24"/>
        </w:rPr>
        <w:t xml:space="preserve">, </w:t>
      </w:r>
      <w:r w:rsidR="00CA1331">
        <w:rPr>
          <w:rFonts w:ascii="Arial" w:hAnsi="Arial" w:cs="Arial"/>
          <w:sz w:val="24"/>
          <w:szCs w:val="24"/>
        </w:rPr>
        <w:t xml:space="preserve">Ing. </w:t>
      </w:r>
      <w:r w:rsidRPr="000C1788">
        <w:rPr>
          <w:rFonts w:ascii="Arial" w:hAnsi="Arial" w:cs="Arial"/>
          <w:sz w:val="24"/>
          <w:szCs w:val="24"/>
        </w:rPr>
        <w:t>Manuel Alonso Flores, se logró un acuerdo satisfactorio entre todas las partes.</w:t>
      </w:r>
    </w:p>
    <w:p w:rsidR="001B635A" w:rsidRDefault="00CC3146" w:rsidP="000C178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C1788">
        <w:rPr>
          <w:rFonts w:ascii="Arial" w:hAnsi="Arial" w:cs="Arial"/>
          <w:sz w:val="24"/>
          <w:szCs w:val="24"/>
        </w:rPr>
        <w:t xml:space="preserve">“Durante este acompañamiento se gestionó el contrato de cooperación con posibilidad de licencia y se brindó asesoría legal tanto a los investigadores desarrolladores como a los emprendedores”, explicó el gestor </w:t>
      </w:r>
      <w:r w:rsidR="00CA1331">
        <w:rPr>
          <w:rFonts w:ascii="Arial" w:hAnsi="Arial" w:cs="Arial"/>
          <w:sz w:val="24"/>
          <w:szCs w:val="24"/>
        </w:rPr>
        <w:t>universitario.</w:t>
      </w:r>
    </w:p>
    <w:p w:rsidR="007A6A1C" w:rsidRDefault="007A6A1C" w:rsidP="007A6A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más información comunicarse con el Dr. </w:t>
      </w:r>
      <w:r w:rsidRPr="007A6A1C">
        <w:rPr>
          <w:rFonts w:ascii="Arial" w:hAnsi="Arial" w:cs="Arial"/>
          <w:sz w:val="24"/>
          <w:szCs w:val="24"/>
        </w:rPr>
        <w:t xml:space="preserve">Olman  Hidalgo: </w:t>
      </w:r>
      <w:hyperlink r:id="rId8" w:history="1">
        <w:r w:rsidRPr="007864F3">
          <w:rPr>
            <w:rStyle w:val="Hipervnculo"/>
            <w:rFonts w:ascii="Arial" w:hAnsi="Arial" w:cs="Arial"/>
            <w:sz w:val="24"/>
            <w:szCs w:val="24"/>
          </w:rPr>
          <w:t>OLMAN.HIDALGOMUNOZ@ucr.ac.cr</w:t>
        </w:r>
      </w:hyperlink>
      <w:r>
        <w:rPr>
          <w:rFonts w:ascii="Arial" w:hAnsi="Arial" w:cs="Arial"/>
          <w:sz w:val="24"/>
          <w:szCs w:val="24"/>
        </w:rPr>
        <w:t xml:space="preserve">,  </w:t>
      </w:r>
      <w:r w:rsidR="00C13C06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la Dra. </w:t>
      </w:r>
      <w:r w:rsidRPr="000C1788">
        <w:rPr>
          <w:rFonts w:ascii="Arial" w:hAnsi="Arial" w:cs="Arial"/>
          <w:sz w:val="24"/>
          <w:szCs w:val="24"/>
        </w:rPr>
        <w:t>Raquel</w:t>
      </w:r>
      <w:r>
        <w:rPr>
          <w:rFonts w:ascii="Arial" w:hAnsi="Arial" w:cs="Arial"/>
          <w:sz w:val="24"/>
          <w:szCs w:val="24"/>
        </w:rPr>
        <w:t xml:space="preserve"> </w:t>
      </w:r>
      <w:r w:rsidRPr="000C1788">
        <w:rPr>
          <w:rFonts w:ascii="Arial" w:hAnsi="Arial" w:cs="Arial"/>
          <w:sz w:val="24"/>
          <w:szCs w:val="24"/>
        </w:rPr>
        <w:t>Goldstein</w:t>
      </w:r>
      <w:r>
        <w:rPr>
          <w:rFonts w:ascii="Arial" w:hAnsi="Arial" w:cs="Arial"/>
          <w:sz w:val="24"/>
          <w:szCs w:val="24"/>
        </w:rPr>
        <w:t xml:space="preserve"> a los teléfonos (506) 2278-6410  o al corre</w:t>
      </w:r>
      <w:r w:rsidR="00130C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-e:</w:t>
      </w:r>
      <w:r w:rsidRPr="007A6A1C">
        <w:t xml:space="preserve"> </w:t>
      </w:r>
      <w:hyperlink r:id="rId9" w:history="1">
        <w:r w:rsidRPr="007864F3">
          <w:rPr>
            <w:rStyle w:val="Hipervnculo"/>
            <w:rFonts w:ascii="Arial" w:hAnsi="Arial" w:cs="Arial"/>
            <w:sz w:val="24"/>
            <w:szCs w:val="24"/>
          </w:rPr>
          <w:t>draquelmely@gmail.com</w:t>
        </w:r>
      </w:hyperlink>
      <w:r>
        <w:rPr>
          <w:rFonts w:ascii="Arial" w:hAnsi="Arial" w:cs="Arial"/>
          <w:sz w:val="24"/>
          <w:szCs w:val="24"/>
        </w:rPr>
        <w:t xml:space="preserve"> o con el Ing. Manuel Flores de PROINNOVA</w:t>
      </w:r>
      <w:r w:rsidR="005E75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 teléfono (506) 2511-5834 o al correo-e:</w:t>
      </w:r>
      <w:r w:rsidRPr="007A6A1C">
        <w:t xml:space="preserve"> </w:t>
      </w:r>
      <w:hyperlink r:id="rId10" w:history="1">
        <w:r w:rsidRPr="007864F3">
          <w:rPr>
            <w:rStyle w:val="Hipervnculo"/>
            <w:rFonts w:ascii="Arial" w:hAnsi="Arial" w:cs="Arial"/>
            <w:sz w:val="24"/>
            <w:szCs w:val="24"/>
          </w:rPr>
          <w:t>manuel.flores_m@ucr.ac.cr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315E4" w:rsidRPr="00F00EF2" w:rsidRDefault="00F00EF2" w:rsidP="002315E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00EF2">
        <w:rPr>
          <w:rFonts w:ascii="Arial" w:hAnsi="Arial" w:cs="Arial"/>
          <w:b/>
          <w:sz w:val="24"/>
          <w:szCs w:val="24"/>
        </w:rPr>
        <w:t>PIES DE FOTO</w:t>
      </w:r>
    </w:p>
    <w:p w:rsidR="00C6702B" w:rsidRDefault="002315E4" w:rsidP="007A6A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 El nuevo gel fue desarrollado por la empresa Lutztein Innovations</w:t>
      </w:r>
      <w:r w:rsidRPr="00C6702B">
        <w:rPr>
          <w:rFonts w:ascii="Arial" w:hAnsi="Arial" w:cs="Arial"/>
          <w:sz w:val="24"/>
          <w:szCs w:val="24"/>
        </w:rPr>
        <w:t xml:space="preserve"> con </w:t>
      </w:r>
      <w:r>
        <w:rPr>
          <w:rFonts w:ascii="Arial" w:hAnsi="Arial" w:cs="Arial"/>
          <w:sz w:val="24"/>
          <w:szCs w:val="24"/>
        </w:rPr>
        <w:t xml:space="preserve">el apoyo de la Facultad de Farmacia de la UCR. A partir de este mes será comercializado por Laboratorios Zepol S.A. Foto: </w:t>
      </w:r>
      <w:r w:rsidRPr="001921C6">
        <w:rPr>
          <w:rFonts w:ascii="Arial" w:hAnsi="Arial" w:cs="Arial"/>
          <w:sz w:val="24"/>
          <w:szCs w:val="24"/>
        </w:rPr>
        <w:t>http://www.dra-goldstein.com</w:t>
      </w:r>
    </w:p>
    <w:p w:rsidR="00C6702B" w:rsidRDefault="002315E4" w:rsidP="007A6A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6702B">
        <w:rPr>
          <w:rFonts w:ascii="Arial" w:hAnsi="Arial" w:cs="Arial"/>
          <w:sz w:val="24"/>
          <w:szCs w:val="24"/>
        </w:rPr>
        <w:t xml:space="preserve">.) Este </w:t>
      </w:r>
      <w:r>
        <w:rPr>
          <w:rFonts w:ascii="Arial" w:hAnsi="Arial" w:cs="Arial"/>
          <w:sz w:val="24"/>
          <w:szCs w:val="24"/>
        </w:rPr>
        <w:t>producto</w:t>
      </w:r>
      <w:r w:rsidR="00C6702B">
        <w:rPr>
          <w:rFonts w:ascii="Arial" w:hAnsi="Arial" w:cs="Arial"/>
          <w:sz w:val="24"/>
          <w:szCs w:val="24"/>
        </w:rPr>
        <w:t xml:space="preserve"> contribuye a evitar la enfermedad denominada  fluorosis,</w:t>
      </w:r>
      <w:r w:rsidR="00C6702B" w:rsidRPr="00C6702B">
        <w:rPr>
          <w:rFonts w:ascii="Arial" w:hAnsi="Arial" w:cs="Arial"/>
          <w:sz w:val="24"/>
          <w:szCs w:val="24"/>
        </w:rPr>
        <w:t xml:space="preserve"> </w:t>
      </w:r>
      <w:r w:rsidR="00C6702B" w:rsidRPr="000C1788">
        <w:rPr>
          <w:rFonts w:ascii="Arial" w:hAnsi="Arial" w:cs="Arial"/>
          <w:sz w:val="24"/>
          <w:szCs w:val="24"/>
        </w:rPr>
        <w:t>que puede desarrollarse en adultos y niños por la acumulación d</w:t>
      </w:r>
      <w:r w:rsidR="00C6702B">
        <w:rPr>
          <w:rFonts w:ascii="Arial" w:hAnsi="Arial" w:cs="Arial"/>
          <w:sz w:val="24"/>
          <w:szCs w:val="24"/>
        </w:rPr>
        <w:t>e flúor en sus huesos y dientes.</w:t>
      </w:r>
      <w:r w:rsidR="001921C6">
        <w:rPr>
          <w:rFonts w:ascii="Arial" w:hAnsi="Arial" w:cs="Arial"/>
          <w:sz w:val="24"/>
          <w:szCs w:val="24"/>
        </w:rPr>
        <w:t xml:space="preserve"> Foto: PROINNOVA</w:t>
      </w:r>
    </w:p>
    <w:p w:rsidR="00353960" w:rsidRDefault="00353960" w:rsidP="007A6A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 Facultad de Farmacia de la Universidad de Costa Rica</w:t>
      </w:r>
    </w:p>
    <w:p w:rsidR="00F71E5E" w:rsidRDefault="00F71E5E" w:rsidP="007A6A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970F5" w:rsidRDefault="005970F5" w:rsidP="007A6A1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5970F5" w:rsidSect="00F349D8">
      <w:footerReference w:type="default" r:id="rId11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15" w:rsidRDefault="00FF3F15" w:rsidP="00F349D8">
      <w:pPr>
        <w:spacing w:after="0" w:line="240" w:lineRule="auto"/>
      </w:pPr>
      <w:r>
        <w:separator/>
      </w:r>
    </w:p>
  </w:endnote>
  <w:endnote w:type="continuationSeparator" w:id="0">
    <w:p w:rsidR="00FF3F15" w:rsidRDefault="00FF3F15" w:rsidP="00F3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648907"/>
      <w:docPartObj>
        <w:docPartGallery w:val="Page Numbers (Bottom of Page)"/>
        <w:docPartUnique/>
      </w:docPartObj>
    </w:sdtPr>
    <w:sdtContent>
      <w:p w:rsidR="00F349D8" w:rsidRDefault="004D0648">
        <w:pPr>
          <w:pStyle w:val="Piedepgina"/>
          <w:jc w:val="center"/>
        </w:pPr>
        <w:fldSimple w:instr=" PAGE   \* MERGEFORMAT ">
          <w:r w:rsidR="00353960">
            <w:rPr>
              <w:noProof/>
            </w:rPr>
            <w:t>3</w:t>
          </w:r>
        </w:fldSimple>
      </w:p>
    </w:sdtContent>
  </w:sdt>
  <w:p w:rsidR="00F349D8" w:rsidRDefault="00F349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15" w:rsidRDefault="00FF3F15" w:rsidP="00F349D8">
      <w:pPr>
        <w:spacing w:after="0" w:line="240" w:lineRule="auto"/>
      </w:pPr>
      <w:r>
        <w:separator/>
      </w:r>
    </w:p>
  </w:footnote>
  <w:footnote w:type="continuationSeparator" w:id="0">
    <w:p w:rsidR="00FF3F15" w:rsidRDefault="00FF3F15" w:rsidP="00F34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146"/>
    <w:rsid w:val="000074F8"/>
    <w:rsid w:val="00021B41"/>
    <w:rsid w:val="00086468"/>
    <w:rsid w:val="000C1788"/>
    <w:rsid w:val="000E0B80"/>
    <w:rsid w:val="00104DDA"/>
    <w:rsid w:val="00130CE7"/>
    <w:rsid w:val="001921C6"/>
    <w:rsid w:val="001B635A"/>
    <w:rsid w:val="001C7223"/>
    <w:rsid w:val="001E5B35"/>
    <w:rsid w:val="00224269"/>
    <w:rsid w:val="002315E4"/>
    <w:rsid w:val="00231A0A"/>
    <w:rsid w:val="00241647"/>
    <w:rsid w:val="002417F5"/>
    <w:rsid w:val="002548B9"/>
    <w:rsid w:val="00345CA3"/>
    <w:rsid w:val="00353960"/>
    <w:rsid w:val="00374D61"/>
    <w:rsid w:val="00390320"/>
    <w:rsid w:val="003B6C62"/>
    <w:rsid w:val="003C1773"/>
    <w:rsid w:val="003D7BA0"/>
    <w:rsid w:val="003E76D2"/>
    <w:rsid w:val="004C243F"/>
    <w:rsid w:val="004D0648"/>
    <w:rsid w:val="00510E63"/>
    <w:rsid w:val="00593579"/>
    <w:rsid w:val="005970F5"/>
    <w:rsid w:val="005E75B4"/>
    <w:rsid w:val="006855CD"/>
    <w:rsid w:val="006A4C59"/>
    <w:rsid w:val="006E791D"/>
    <w:rsid w:val="007011B0"/>
    <w:rsid w:val="007134D2"/>
    <w:rsid w:val="00744017"/>
    <w:rsid w:val="00762CAC"/>
    <w:rsid w:val="00766941"/>
    <w:rsid w:val="007A6A1C"/>
    <w:rsid w:val="007C44E0"/>
    <w:rsid w:val="00802870"/>
    <w:rsid w:val="00826144"/>
    <w:rsid w:val="00875755"/>
    <w:rsid w:val="0088656B"/>
    <w:rsid w:val="008D020B"/>
    <w:rsid w:val="00934C66"/>
    <w:rsid w:val="009E0E5C"/>
    <w:rsid w:val="00A05352"/>
    <w:rsid w:val="00A86BA6"/>
    <w:rsid w:val="00B512FE"/>
    <w:rsid w:val="00BA5415"/>
    <w:rsid w:val="00BD15A9"/>
    <w:rsid w:val="00C13C06"/>
    <w:rsid w:val="00C14A34"/>
    <w:rsid w:val="00C406BE"/>
    <w:rsid w:val="00C6702B"/>
    <w:rsid w:val="00C73CA7"/>
    <w:rsid w:val="00C77B4A"/>
    <w:rsid w:val="00C81979"/>
    <w:rsid w:val="00CA1331"/>
    <w:rsid w:val="00CC3146"/>
    <w:rsid w:val="00D206AE"/>
    <w:rsid w:val="00DC1857"/>
    <w:rsid w:val="00DC480F"/>
    <w:rsid w:val="00E02FBF"/>
    <w:rsid w:val="00E32474"/>
    <w:rsid w:val="00E50628"/>
    <w:rsid w:val="00F00EF2"/>
    <w:rsid w:val="00F05B3A"/>
    <w:rsid w:val="00F349D8"/>
    <w:rsid w:val="00F407F6"/>
    <w:rsid w:val="00F71E5E"/>
    <w:rsid w:val="00F7515B"/>
    <w:rsid w:val="00FB78E3"/>
    <w:rsid w:val="00FF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3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49D8"/>
  </w:style>
  <w:style w:type="paragraph" w:styleId="Piedepgina">
    <w:name w:val="footer"/>
    <w:basedOn w:val="Normal"/>
    <w:link w:val="PiedepginaCar"/>
    <w:uiPriority w:val="99"/>
    <w:unhideWhenUsed/>
    <w:rsid w:val="00F34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9D8"/>
  </w:style>
  <w:style w:type="character" w:styleId="Hipervnculo">
    <w:name w:val="Hyperlink"/>
    <w:basedOn w:val="Fuentedeprrafopredeter"/>
    <w:uiPriority w:val="99"/>
    <w:unhideWhenUsed/>
    <w:rsid w:val="00A86BA6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B512FE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12FE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MAN.HIDALGOMUNOZ@ucr.ac.c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innova.co.cr/contenid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-goldstein.com/pasta/index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anuel.flores_m@ucr.ac.c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aquelmely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69</cp:revision>
  <dcterms:created xsi:type="dcterms:W3CDTF">2016-10-21T17:54:00Z</dcterms:created>
  <dcterms:modified xsi:type="dcterms:W3CDTF">2016-10-26T21:34:00Z</dcterms:modified>
</cp:coreProperties>
</file>